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B26F9E" w14:textId="68E90436" w:rsidR="001D5854" w:rsidRDefault="001D5854" w:rsidP="001D5854">
      <w:pPr>
        <w:widowControl w:val="0"/>
        <w:tabs>
          <w:tab w:val="right" w:pos="9639"/>
        </w:tabs>
        <w:overflowPunct w:val="0"/>
        <w:autoSpaceDE w:val="0"/>
        <w:autoSpaceDN w:val="0"/>
        <w:adjustRightInd w:val="0"/>
        <w:spacing w:after="0" w:line="240" w:lineRule="auto"/>
        <w:jc w:val="both"/>
        <w:textAlignment w:val="baseline"/>
        <w:rPr>
          <w:rFonts w:ascii="Arial" w:eastAsia="宋体" w:hAnsi="Arial" w:cs="Times New Roman"/>
          <w:b/>
          <w:bCs/>
          <w:i/>
          <w:sz w:val="32"/>
          <w:szCs w:val="20"/>
          <w:lang w:val="en-GB" w:eastAsia="zh-CN"/>
        </w:rPr>
      </w:pPr>
      <w:bookmarkStart w:id="0" w:name="_Hlk118698142"/>
      <w:r>
        <w:rPr>
          <w:rFonts w:ascii="Arial" w:eastAsia="宋体" w:hAnsi="Arial" w:cs="Times New Roman"/>
          <w:b/>
          <w:bCs/>
          <w:sz w:val="24"/>
          <w:szCs w:val="20"/>
          <w:lang w:val="en-GB"/>
        </w:rPr>
        <w:t xml:space="preserve">3GPP TSG-RAN </w:t>
      </w:r>
      <w:r>
        <w:rPr>
          <w:rFonts w:ascii="Arial" w:eastAsia="宋体" w:hAnsi="Arial" w:cs="Times New Roman"/>
          <w:b/>
          <w:sz w:val="24"/>
          <w:szCs w:val="20"/>
          <w:lang w:val="en-GB"/>
        </w:rPr>
        <w:t xml:space="preserve">WG4 Meeting </w:t>
      </w:r>
      <w:r>
        <w:rPr>
          <w:rFonts w:ascii="Arial" w:eastAsia="宋体" w:hAnsi="Arial" w:cs="Times New Roman"/>
          <w:b/>
          <w:sz w:val="24"/>
          <w:szCs w:val="20"/>
          <w:lang w:val="en-GB" w:eastAsia="zh-CN"/>
        </w:rPr>
        <w:t>#11</w:t>
      </w:r>
      <w:r w:rsidR="00CA6287">
        <w:rPr>
          <w:rFonts w:ascii="Arial" w:eastAsia="宋体" w:hAnsi="Arial" w:cs="Times New Roman"/>
          <w:b/>
          <w:sz w:val="24"/>
          <w:szCs w:val="20"/>
          <w:lang w:val="en-GB" w:eastAsia="zh-CN"/>
        </w:rPr>
        <w:t>7</w:t>
      </w:r>
      <w:r>
        <w:rPr>
          <w:rFonts w:ascii="Arial" w:eastAsia="宋体" w:hAnsi="Arial" w:cs="Times New Roman"/>
          <w:b/>
          <w:sz w:val="24"/>
          <w:szCs w:val="20"/>
          <w:lang w:val="en-GB"/>
        </w:rPr>
        <w:t xml:space="preserve">            </w:t>
      </w:r>
      <w:r>
        <w:rPr>
          <w:rFonts w:ascii="Arial" w:eastAsia="宋体" w:hAnsi="Arial" w:cs="Times New Roman"/>
          <w:b/>
          <w:bCs/>
          <w:sz w:val="24"/>
          <w:szCs w:val="20"/>
          <w:lang w:val="en-GB"/>
        </w:rPr>
        <w:tab/>
      </w:r>
      <w:r w:rsidR="00101F84" w:rsidRPr="00101F84">
        <w:rPr>
          <w:rFonts w:ascii="Arial" w:eastAsia="宋体" w:hAnsi="Arial" w:cs="Times New Roman"/>
          <w:b/>
          <w:bCs/>
          <w:sz w:val="24"/>
          <w:szCs w:val="20"/>
          <w:lang w:val="en-GB" w:eastAsia="ja-JP"/>
        </w:rPr>
        <w:t>R4-2521487</w:t>
      </w:r>
    </w:p>
    <w:p w14:paraId="31BA9754" w14:textId="16FFBCC9" w:rsidR="00101F84" w:rsidRPr="00431DE2" w:rsidRDefault="00101F84" w:rsidP="00101F84">
      <w:pPr>
        <w:pStyle w:val="a4"/>
        <w:tabs>
          <w:tab w:val="left" w:pos="2160"/>
        </w:tabs>
        <w:ind w:left="2127" w:hanging="2127"/>
        <w:jc w:val="both"/>
        <w:rPr>
          <w:noProof w:val="0"/>
          <w:sz w:val="24"/>
          <w:lang w:eastAsia="zh-CN"/>
        </w:rPr>
      </w:pPr>
      <w:bookmarkStart w:id="1" w:name="_Hlk204590080"/>
      <w:r>
        <w:rPr>
          <w:rFonts w:eastAsia="宋体"/>
          <w:sz w:val="24"/>
          <w:szCs w:val="24"/>
          <w:lang w:val="en-US" w:eastAsia="zh-CN"/>
        </w:rPr>
        <w:t>Dallas</w:t>
      </w:r>
      <w:r w:rsidRPr="007E5D63">
        <w:rPr>
          <w:rFonts w:eastAsia="宋体"/>
          <w:sz w:val="24"/>
          <w:szCs w:val="24"/>
          <w:lang w:eastAsia="zh-CN"/>
        </w:rPr>
        <w:t xml:space="preserve">, </w:t>
      </w:r>
      <w:r>
        <w:rPr>
          <w:rFonts w:eastAsia="宋体"/>
          <w:sz w:val="24"/>
          <w:szCs w:val="24"/>
          <w:lang w:eastAsia="zh-CN"/>
        </w:rPr>
        <w:t>USA</w:t>
      </w:r>
      <w:r w:rsidRPr="00D9221A">
        <w:rPr>
          <w:noProof w:val="0"/>
          <w:sz w:val="24"/>
          <w:lang w:eastAsia="zh-CN"/>
        </w:rPr>
        <w:t xml:space="preserve">, </w:t>
      </w:r>
      <w:r>
        <w:rPr>
          <w:noProof w:val="0"/>
          <w:sz w:val="24"/>
          <w:lang w:eastAsia="zh-CN"/>
        </w:rPr>
        <w:t>17</w:t>
      </w:r>
      <w:r w:rsidRPr="00913334">
        <w:rPr>
          <w:noProof w:val="0"/>
          <w:sz w:val="24"/>
          <w:vertAlign w:val="superscript"/>
          <w:lang w:eastAsia="zh-CN"/>
        </w:rPr>
        <w:t>th</w:t>
      </w:r>
      <w:r w:rsidRPr="00D9221A">
        <w:rPr>
          <w:noProof w:val="0"/>
          <w:sz w:val="24"/>
          <w:lang w:eastAsia="zh-CN"/>
        </w:rPr>
        <w:t>-</w:t>
      </w:r>
      <w:r>
        <w:rPr>
          <w:noProof w:val="0"/>
          <w:sz w:val="24"/>
          <w:lang w:eastAsia="zh-CN"/>
        </w:rPr>
        <w:t>21</w:t>
      </w:r>
      <w:r>
        <w:rPr>
          <w:noProof w:val="0"/>
          <w:sz w:val="24"/>
          <w:vertAlign w:val="superscript"/>
          <w:lang w:eastAsia="zh-CN"/>
        </w:rPr>
        <w:t>th</w:t>
      </w:r>
      <w:r>
        <w:rPr>
          <w:noProof w:val="0"/>
          <w:sz w:val="24"/>
          <w:lang w:eastAsia="zh-CN"/>
        </w:rPr>
        <w:t>,</w:t>
      </w:r>
      <w:r w:rsidRPr="00D9221A">
        <w:rPr>
          <w:noProof w:val="0"/>
          <w:sz w:val="24"/>
          <w:lang w:eastAsia="zh-CN"/>
        </w:rPr>
        <w:t xml:space="preserve"> </w:t>
      </w:r>
      <w:r>
        <w:rPr>
          <w:noProof w:val="0"/>
          <w:sz w:val="24"/>
          <w:lang w:eastAsia="zh-CN"/>
        </w:rPr>
        <w:t>Nov</w:t>
      </w:r>
      <w:r w:rsidRPr="00D9221A">
        <w:rPr>
          <w:noProof w:val="0"/>
          <w:sz w:val="24"/>
          <w:lang w:eastAsia="zh-CN"/>
        </w:rPr>
        <w:t>, 20</w:t>
      </w:r>
      <w:r>
        <w:rPr>
          <w:noProof w:val="0"/>
          <w:sz w:val="24"/>
          <w:lang w:eastAsia="zh-CN"/>
        </w:rPr>
        <w:t>25</w:t>
      </w:r>
    </w:p>
    <w:p w14:paraId="23579A1A" w14:textId="631933E8" w:rsidR="00D115FD" w:rsidRPr="008A4E56" w:rsidRDefault="00D115FD" w:rsidP="00D115FD">
      <w:pPr>
        <w:pStyle w:val="a4"/>
        <w:tabs>
          <w:tab w:val="left" w:pos="2160"/>
        </w:tabs>
        <w:ind w:left="2127" w:hanging="2127"/>
        <w:jc w:val="both"/>
        <w:rPr>
          <w:noProof w:val="0"/>
          <w:sz w:val="24"/>
          <w:lang w:eastAsia="zh-CN"/>
        </w:rPr>
      </w:pPr>
    </w:p>
    <w:bookmarkEnd w:id="0"/>
    <w:bookmarkEnd w:id="1"/>
    <w:p w14:paraId="0855B11A" w14:textId="76DB8B65" w:rsidR="007135FE" w:rsidRDefault="00F82E50" w:rsidP="00590A92">
      <w:pPr>
        <w:tabs>
          <w:tab w:val="left" w:pos="1985"/>
        </w:tabs>
        <w:spacing w:line="240" w:lineRule="auto"/>
        <w:jc w:val="both"/>
        <w:rPr>
          <w:rFonts w:ascii="Arial" w:hAnsi="Arial" w:cs="Arial"/>
          <w:b/>
          <w:bCs/>
          <w:sz w:val="24"/>
          <w:szCs w:val="20"/>
          <w:lang w:val="en-GB" w:eastAsia="zh-CN"/>
        </w:rPr>
      </w:pPr>
      <w:r>
        <w:rPr>
          <w:rFonts w:ascii="Arial" w:eastAsia="MS Mincho" w:hAnsi="Arial" w:cs="Arial"/>
          <w:b/>
          <w:bCs/>
          <w:sz w:val="24"/>
          <w:szCs w:val="20"/>
          <w:lang w:val="en-GB"/>
        </w:rPr>
        <w:t>Agenda item:</w:t>
      </w:r>
      <w:r>
        <w:rPr>
          <w:rFonts w:ascii="Arial" w:eastAsia="MS Mincho" w:hAnsi="Arial" w:cs="Arial"/>
          <w:b/>
          <w:bCs/>
          <w:sz w:val="24"/>
          <w:szCs w:val="20"/>
          <w:lang w:val="en-GB"/>
        </w:rPr>
        <w:tab/>
      </w:r>
      <w:r w:rsidR="00940F9B" w:rsidRPr="00940F9B">
        <w:rPr>
          <w:rFonts w:ascii="Arial" w:hAnsi="Arial" w:cs="Arial"/>
          <w:b/>
          <w:bCs/>
          <w:sz w:val="24"/>
          <w:szCs w:val="20"/>
          <w:lang w:val="en-GB" w:eastAsia="zh-CN"/>
        </w:rPr>
        <w:t>6.6.3.1.2</w:t>
      </w:r>
    </w:p>
    <w:p w14:paraId="6C657216" w14:textId="69F02FB8" w:rsidR="00B2596F" w:rsidRPr="00B2596F" w:rsidRDefault="00B2596F" w:rsidP="00590A92">
      <w:pPr>
        <w:tabs>
          <w:tab w:val="left" w:pos="1985"/>
        </w:tabs>
        <w:ind w:left="1985" w:hanging="1985"/>
        <w:jc w:val="both"/>
        <w:rPr>
          <w:rFonts w:ascii="Arial" w:hAnsi="Arial" w:cs="Arial"/>
          <w:b/>
          <w:bCs/>
          <w:sz w:val="24"/>
          <w:lang w:val="en-GB" w:eastAsia="zh-CN"/>
        </w:rPr>
      </w:pPr>
      <w:r>
        <w:rPr>
          <w:rFonts w:ascii="Arial" w:eastAsia="Calibri" w:hAnsi="Arial" w:cs="Arial"/>
          <w:b/>
          <w:bCs/>
          <w:sz w:val="24"/>
          <w:lang w:val="en-GB"/>
        </w:rPr>
        <w:t>Source:</w:t>
      </w:r>
      <w:r>
        <w:rPr>
          <w:rFonts w:ascii="Arial" w:eastAsia="Calibri" w:hAnsi="Arial" w:cs="Arial"/>
          <w:b/>
          <w:bCs/>
          <w:sz w:val="24"/>
          <w:lang w:val="en-GB"/>
        </w:rPr>
        <w:tab/>
      </w:r>
      <w:r>
        <w:rPr>
          <w:rFonts w:ascii="Arial" w:hAnsi="Arial" w:cs="Arial" w:hint="eastAsia"/>
          <w:b/>
          <w:bCs/>
          <w:sz w:val="24"/>
          <w:lang w:val="en-GB" w:eastAsia="zh-CN"/>
        </w:rPr>
        <w:t>Samsung</w:t>
      </w:r>
      <w:r>
        <w:rPr>
          <w:rFonts w:ascii="Arial" w:eastAsia="Calibri" w:hAnsi="Arial" w:cs="Arial"/>
          <w:b/>
          <w:bCs/>
          <w:sz w:val="24"/>
          <w:lang w:val="en-GB"/>
        </w:rPr>
        <w:t xml:space="preserve"> </w:t>
      </w:r>
      <w:r>
        <w:rPr>
          <w:rFonts w:ascii="Arial" w:eastAsia="Calibri" w:hAnsi="Arial" w:cs="Arial"/>
          <w:b/>
          <w:bCs/>
          <w:sz w:val="24"/>
          <w:lang w:val="en-GB"/>
        </w:rPr>
        <w:tab/>
      </w:r>
    </w:p>
    <w:p w14:paraId="62FB1ADA" w14:textId="16857DF4" w:rsidR="00FF6B30" w:rsidRDefault="00EA6ED9" w:rsidP="00590A92">
      <w:pPr>
        <w:ind w:left="1985" w:hanging="1985"/>
        <w:jc w:val="both"/>
        <w:rPr>
          <w:rFonts w:ascii="Arial" w:eastAsia="Calibri" w:hAnsi="Arial" w:cs="Arial"/>
          <w:b/>
          <w:bCs/>
          <w:sz w:val="24"/>
          <w:lang w:val="en-GB"/>
        </w:rPr>
      </w:pPr>
      <w:r>
        <w:rPr>
          <w:rFonts w:ascii="Arial" w:eastAsia="Calibri" w:hAnsi="Arial" w:cs="Arial"/>
          <w:b/>
          <w:bCs/>
          <w:sz w:val="24"/>
          <w:lang w:val="en-GB"/>
        </w:rPr>
        <w:t>Title:</w:t>
      </w:r>
      <w:r>
        <w:rPr>
          <w:rFonts w:ascii="Arial" w:eastAsia="Calibri" w:hAnsi="Arial" w:cs="Arial"/>
          <w:b/>
          <w:bCs/>
          <w:sz w:val="24"/>
          <w:lang w:val="en-GB"/>
        </w:rPr>
        <w:tab/>
      </w:r>
      <w:r w:rsidR="007B4908" w:rsidRPr="007B4908">
        <w:rPr>
          <w:rFonts w:ascii="Arial" w:eastAsia="Calibri" w:hAnsi="Arial" w:cs="Arial"/>
          <w:b/>
          <w:bCs/>
          <w:sz w:val="24"/>
          <w:lang w:val="en-GB"/>
        </w:rPr>
        <w:t>View on the applicability rule for NTN channel model</w:t>
      </w:r>
    </w:p>
    <w:p w14:paraId="5796B52C" w14:textId="53FABDC3" w:rsidR="00EA6ED9" w:rsidRDefault="00EA6ED9" w:rsidP="00590A92">
      <w:pPr>
        <w:ind w:left="1985" w:hanging="1985"/>
        <w:jc w:val="both"/>
        <w:rPr>
          <w:rFonts w:ascii="Arial" w:eastAsia="Calibri" w:hAnsi="Arial" w:cs="Arial"/>
          <w:b/>
          <w:bCs/>
          <w:sz w:val="24"/>
          <w:lang w:val="en-GB"/>
        </w:rPr>
      </w:pPr>
      <w:r>
        <w:rPr>
          <w:rFonts w:ascii="Arial" w:eastAsia="Calibri" w:hAnsi="Arial" w:cs="Arial"/>
          <w:b/>
          <w:bCs/>
          <w:sz w:val="24"/>
          <w:lang w:val="en-GB"/>
        </w:rPr>
        <w:t>Document for:</w:t>
      </w:r>
      <w:r>
        <w:rPr>
          <w:rFonts w:ascii="Arial" w:eastAsia="Calibri" w:hAnsi="Arial" w:cs="Arial"/>
          <w:b/>
          <w:bCs/>
          <w:sz w:val="24"/>
          <w:lang w:val="en-GB"/>
        </w:rPr>
        <w:tab/>
        <w:t>Discussion</w:t>
      </w:r>
    </w:p>
    <w:p w14:paraId="52C94454" w14:textId="51197F71" w:rsidR="00DF662C" w:rsidRPr="0092173C" w:rsidRDefault="007135FE" w:rsidP="00590A92">
      <w:pPr>
        <w:pStyle w:val="ab"/>
        <w:keepNext/>
        <w:keepLines/>
        <w:numPr>
          <w:ilvl w:val="0"/>
          <w:numId w:val="2"/>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rPr>
      </w:pPr>
      <w:r w:rsidRPr="0092173C">
        <w:rPr>
          <w:rFonts w:ascii="Arial" w:eastAsia="宋体" w:hAnsi="Arial"/>
          <w:sz w:val="36"/>
        </w:rPr>
        <w:t>Introduction</w:t>
      </w:r>
    </w:p>
    <w:p w14:paraId="785924D6" w14:textId="2046EB6E" w:rsidR="004861C4" w:rsidRDefault="002F638C" w:rsidP="00590A92">
      <w:pPr>
        <w:spacing w:line="257" w:lineRule="auto"/>
        <w:jc w:val="both"/>
        <w:rPr>
          <w:lang w:eastAsia="zh-CN"/>
        </w:rPr>
      </w:pPr>
      <w:r>
        <w:rPr>
          <w:lang w:eastAsia="zh-CN"/>
        </w:rPr>
        <w:t xml:space="preserve">In RAN#104 meeting, the revised WID on Enhanced requirements and conductive test methodology for NR NTN and IoT NTN has been approved in [1]. As one of objective is </w:t>
      </w:r>
      <w:proofErr w:type="spellStart"/>
      <w:r w:rsidRPr="00327F44">
        <w:rPr>
          <w:iCs/>
          <w:lang w:eastAsia="zh-CN"/>
        </w:rPr>
        <w:t>NTN_testing_NGSO_channel_model</w:t>
      </w:r>
      <w:proofErr w:type="spellEnd"/>
      <w:r>
        <w:rPr>
          <w:lang w:eastAsia="zh-CN"/>
        </w:rPr>
        <w:t xml:space="preserve"> with following</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FA6689" w:rsidRPr="002530B4" w14:paraId="215C0557" w14:textId="77777777" w:rsidTr="00FF1168">
        <w:trPr>
          <w:trHeight w:val="2415"/>
        </w:trPr>
        <w:tc>
          <w:tcPr>
            <w:tcW w:w="9360" w:type="dxa"/>
            <w:shd w:val="clear" w:color="auto" w:fill="auto"/>
          </w:tcPr>
          <w:p w14:paraId="01377B34" w14:textId="77777777" w:rsidR="002F638C" w:rsidRPr="00D9611F" w:rsidRDefault="002F638C" w:rsidP="002F638C">
            <w:pPr>
              <w:rPr>
                <w:b/>
              </w:rPr>
            </w:pPr>
            <w:r w:rsidRPr="00D9611F">
              <w:rPr>
                <w:b/>
              </w:rPr>
              <w:t>NTN testing for NGSO</w:t>
            </w:r>
          </w:p>
          <w:p w14:paraId="487E2DD1" w14:textId="77777777" w:rsidR="002F638C" w:rsidRPr="00940F9B" w:rsidRDefault="002F638C" w:rsidP="002F638C">
            <w:pPr>
              <w:pStyle w:val="ab"/>
              <w:widowControl w:val="0"/>
              <w:numPr>
                <w:ilvl w:val="0"/>
                <w:numId w:val="3"/>
              </w:numPr>
              <w:contextualSpacing w:val="0"/>
              <w:rPr>
                <w:highlight w:val="yellow"/>
              </w:rPr>
            </w:pPr>
            <w:r w:rsidRPr="00940F9B">
              <w:rPr>
                <w:highlight w:val="yellow"/>
              </w:rPr>
              <w:t>Specify the TE-emulated channel model with varying Doppler and delay shifts for NR-NTN and IoT-NTN in the FR1-NTN bands and the corresponding LTE bands</w:t>
            </w:r>
          </w:p>
          <w:p w14:paraId="2BB0800C" w14:textId="77777777" w:rsidR="002F638C" w:rsidRPr="00D9611F" w:rsidRDefault="002F638C" w:rsidP="002F638C">
            <w:pPr>
              <w:pStyle w:val="ab"/>
              <w:widowControl w:val="0"/>
              <w:numPr>
                <w:ilvl w:val="1"/>
                <w:numId w:val="3"/>
              </w:numPr>
              <w:contextualSpacing w:val="0"/>
            </w:pPr>
            <w:r w:rsidRPr="00D9611F">
              <w:t>Match the satellite motion trajectory based on the ephemeris for NGSO (Non-Geostationary Orbit) scenarios</w:t>
            </w:r>
          </w:p>
          <w:p w14:paraId="2D2D187D" w14:textId="77777777" w:rsidR="002F638C" w:rsidRDefault="002F638C" w:rsidP="002F638C">
            <w:pPr>
              <w:pStyle w:val="ab"/>
              <w:widowControl w:val="0"/>
              <w:numPr>
                <w:ilvl w:val="1"/>
                <w:numId w:val="3"/>
              </w:numPr>
              <w:contextualSpacing w:val="0"/>
            </w:pPr>
            <w:r w:rsidRPr="00D9611F">
              <w:t>Inform RAN5 to assist specifying RF frequency error tests, if needed</w:t>
            </w:r>
          </w:p>
          <w:p w14:paraId="36113BDE" w14:textId="77777777" w:rsidR="002F638C" w:rsidRDefault="002F638C" w:rsidP="002F638C">
            <w:pPr>
              <w:pStyle w:val="ab"/>
              <w:widowControl w:val="0"/>
              <w:numPr>
                <w:ilvl w:val="2"/>
                <w:numId w:val="3"/>
              </w:numPr>
              <w:contextualSpacing w:val="0"/>
            </w:pPr>
            <w:r w:rsidRPr="00497F13">
              <w:t>Checking if the existing frequency error requirement, can be met under the TE-emulated channel model without intention of modifying the existing core requirement</w:t>
            </w:r>
          </w:p>
          <w:p w14:paraId="4E327FED" w14:textId="77777777" w:rsidR="002F638C" w:rsidRPr="00940F9B" w:rsidRDefault="002F638C" w:rsidP="002F638C">
            <w:pPr>
              <w:pStyle w:val="ab"/>
              <w:widowControl w:val="0"/>
              <w:numPr>
                <w:ilvl w:val="1"/>
                <w:numId w:val="3"/>
              </w:numPr>
              <w:contextualSpacing w:val="0"/>
              <w:rPr>
                <w:highlight w:val="yellow"/>
              </w:rPr>
            </w:pPr>
            <w:r w:rsidRPr="00940F9B">
              <w:rPr>
                <w:highlight w:val="yellow"/>
              </w:rPr>
              <w:t>Specify UE RRM performance test of uplink timing for NGSO for NR-NTN and IoT-NTN in the FR1-NTN bands and the corresponding LTE bands based on the above channel model</w:t>
            </w:r>
          </w:p>
          <w:p w14:paraId="02627D7E" w14:textId="77777777" w:rsidR="002F638C" w:rsidRPr="00940F9B" w:rsidRDefault="002F638C" w:rsidP="002F638C">
            <w:pPr>
              <w:pStyle w:val="ab"/>
              <w:widowControl w:val="0"/>
              <w:numPr>
                <w:ilvl w:val="2"/>
                <w:numId w:val="3"/>
              </w:numPr>
              <w:contextualSpacing w:val="0"/>
              <w:rPr>
                <w:highlight w:val="yellow"/>
              </w:rPr>
            </w:pPr>
            <w:r w:rsidRPr="00940F9B">
              <w:rPr>
                <w:highlight w:val="yellow"/>
              </w:rPr>
              <w:t>Checking if the existing RRM uplink timing requirements, can be met under the TE-emulated channel model without intention of modifying the existing core requirement</w:t>
            </w:r>
          </w:p>
          <w:p w14:paraId="17750ED0" w14:textId="77777777" w:rsidR="002F638C" w:rsidRPr="002F638C" w:rsidRDefault="002F638C" w:rsidP="002F638C">
            <w:pPr>
              <w:pStyle w:val="ab"/>
              <w:widowControl w:val="0"/>
              <w:numPr>
                <w:ilvl w:val="0"/>
                <w:numId w:val="3"/>
              </w:numPr>
              <w:contextualSpacing w:val="0"/>
              <w:rPr>
                <w:highlight w:val="yellow"/>
              </w:rPr>
            </w:pPr>
            <w:r w:rsidRPr="002F638C">
              <w:rPr>
                <w:highlight w:val="yellow"/>
              </w:rPr>
              <w:t>Specify UE demodulation performance requirement(s) of PDSCH for NGSO for NR-NTN and IoT-NTN in the FR1-NTN bands and the corresponding LTE bands based on the above channel model</w:t>
            </w:r>
          </w:p>
          <w:p w14:paraId="00C5F259" w14:textId="77777777" w:rsidR="002F638C" w:rsidRPr="002F638C" w:rsidRDefault="002F638C" w:rsidP="002F638C">
            <w:pPr>
              <w:pStyle w:val="ab"/>
              <w:widowControl w:val="0"/>
              <w:numPr>
                <w:ilvl w:val="1"/>
                <w:numId w:val="3"/>
              </w:numPr>
              <w:contextualSpacing w:val="0"/>
              <w:rPr>
                <w:highlight w:val="yellow"/>
              </w:rPr>
            </w:pPr>
            <w:r w:rsidRPr="002F638C">
              <w:rPr>
                <w:rFonts w:hint="eastAsia"/>
                <w:highlight w:val="yellow"/>
              </w:rPr>
              <w:t>M</w:t>
            </w:r>
            <w:r w:rsidRPr="002F638C">
              <w:rPr>
                <w:highlight w:val="yellow"/>
              </w:rPr>
              <w:t>inimize the number of demodulation performance requirements</w:t>
            </w:r>
          </w:p>
          <w:p w14:paraId="550E5191" w14:textId="04513108" w:rsidR="004B4482" w:rsidRPr="002F638C" w:rsidRDefault="002F638C" w:rsidP="002F638C">
            <w:pPr>
              <w:pStyle w:val="ab"/>
              <w:widowControl w:val="0"/>
              <w:numPr>
                <w:ilvl w:val="0"/>
                <w:numId w:val="3"/>
              </w:numPr>
              <w:spacing w:after="180"/>
              <w:contextualSpacing w:val="0"/>
            </w:pPr>
            <w:r w:rsidRPr="002F638C">
              <w:rPr>
                <w:highlight w:val="yellow"/>
              </w:rPr>
              <w:t>Specify the applicability of the tests under the TE-emulated channel mode</w:t>
            </w:r>
          </w:p>
        </w:tc>
      </w:tr>
    </w:tbl>
    <w:p w14:paraId="0D229389" w14:textId="2A892BBB" w:rsidR="00B47809" w:rsidRDefault="00B47809" w:rsidP="00590A92">
      <w:pPr>
        <w:spacing w:line="257" w:lineRule="auto"/>
        <w:jc w:val="both"/>
        <w:rPr>
          <w:lang w:eastAsia="zh-CN"/>
        </w:rPr>
      </w:pPr>
    </w:p>
    <w:p w14:paraId="3FB1431F" w14:textId="7141C403" w:rsidR="007B4908" w:rsidRDefault="00940F9B" w:rsidP="00590A92">
      <w:pPr>
        <w:spacing w:line="257" w:lineRule="auto"/>
        <w:jc w:val="both"/>
        <w:rPr>
          <w:lang w:eastAsia="zh-CN"/>
        </w:rPr>
      </w:pPr>
      <w:r>
        <w:rPr>
          <w:rFonts w:eastAsia="宋体" w:cs="Times New Roman" w:hint="eastAsia"/>
          <w:szCs w:val="20"/>
        </w:rPr>
        <w:t>I</w:t>
      </w:r>
      <w:r>
        <w:rPr>
          <w:rFonts w:eastAsia="宋体" w:cs="Times New Roman"/>
          <w:szCs w:val="20"/>
        </w:rPr>
        <w:t>n RAN4#116bis meeting and RAN#109 meeting, there was a discussion on the applicability of NTN testing by using NGSO.</w:t>
      </w:r>
      <w:r>
        <w:rPr>
          <w:lang w:eastAsia="zh-CN"/>
        </w:rPr>
        <w:t xml:space="preserve"> </w:t>
      </w:r>
      <w:r w:rsidR="00682632">
        <w:rPr>
          <w:rFonts w:hint="eastAsia"/>
          <w:lang w:eastAsia="zh-CN"/>
        </w:rPr>
        <w:t>I</w:t>
      </w:r>
      <w:r w:rsidR="00682632">
        <w:rPr>
          <w:lang w:eastAsia="zh-CN"/>
        </w:rPr>
        <w:t>n this contribution,</w:t>
      </w:r>
      <w:r w:rsidR="00FD4C10">
        <w:rPr>
          <w:lang w:eastAsia="zh-CN"/>
        </w:rPr>
        <w:t xml:space="preserve"> </w:t>
      </w:r>
      <w:r w:rsidR="007B4908">
        <w:rPr>
          <w:lang w:eastAsia="zh-CN"/>
        </w:rPr>
        <w:t xml:space="preserve">the view on the applicability rule of </w:t>
      </w:r>
      <w:r w:rsidR="007B4908" w:rsidRPr="008B340D">
        <w:rPr>
          <w:lang w:eastAsia="zh-CN"/>
        </w:rPr>
        <w:t>Rel-19 tests with time-varying Doppler shift and propagation delay model</w:t>
      </w:r>
      <w:r>
        <w:rPr>
          <w:lang w:eastAsia="zh-CN"/>
        </w:rPr>
        <w:t xml:space="preserve"> from both demodulation and RRM perspective</w:t>
      </w:r>
      <w:r w:rsidR="007B4908">
        <w:rPr>
          <w:lang w:eastAsia="zh-CN"/>
        </w:rPr>
        <w:t>.</w:t>
      </w:r>
    </w:p>
    <w:p w14:paraId="3C1DAB47" w14:textId="062F607B" w:rsidR="009E7FC0" w:rsidRPr="007B2C9E" w:rsidRDefault="0038503B" w:rsidP="007B2C9E">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2</w:t>
      </w:r>
      <w:r w:rsidR="00885F21" w:rsidRPr="00777A65">
        <w:rPr>
          <w:rFonts w:ascii="Arial" w:eastAsia="MS Mincho" w:hAnsi="Arial" w:cs="Times New Roman"/>
          <w:sz w:val="36"/>
          <w:szCs w:val="20"/>
          <w:lang w:eastAsia="ja-JP"/>
        </w:rPr>
        <w:tab/>
      </w:r>
      <w:r w:rsidR="00CA5A48">
        <w:rPr>
          <w:rFonts w:ascii="Arial" w:eastAsia="MS Mincho" w:hAnsi="Arial" w:cs="Times New Roman"/>
          <w:sz w:val="36"/>
          <w:szCs w:val="20"/>
          <w:lang w:eastAsia="ja-JP"/>
        </w:rPr>
        <w:t>Discussion</w:t>
      </w:r>
    </w:p>
    <w:p w14:paraId="4F1F9E2A" w14:textId="7C000749" w:rsidR="007B4908" w:rsidRPr="007B4908" w:rsidRDefault="00940F9B" w:rsidP="007B4908">
      <w:pPr>
        <w:rPr>
          <w:b/>
          <w:bCs/>
          <w:lang w:eastAsia="zh-CN"/>
        </w:rPr>
      </w:pPr>
      <w:r>
        <w:rPr>
          <w:b/>
          <w:bCs/>
          <w:lang w:eastAsia="zh-CN"/>
        </w:rPr>
        <w:t xml:space="preserve">Demodulation perspective </w:t>
      </w:r>
    </w:p>
    <w:p w14:paraId="5B2FA0BB" w14:textId="79BAC14E" w:rsidR="005D276C" w:rsidRDefault="00907EE0" w:rsidP="006C1824">
      <w:pPr>
        <w:jc w:val="both"/>
        <w:rPr>
          <w:lang w:eastAsia="zh-CN"/>
        </w:rPr>
      </w:pPr>
      <w:r>
        <w:rPr>
          <w:lang w:eastAsia="zh-CN"/>
        </w:rPr>
        <w:t>In Rel-17/18, the UE demodulation requirement was specified under the zero Doppler and constant propagation delay condition which may be not realistic</w:t>
      </w:r>
      <w:r w:rsidR="006C1824">
        <w:rPr>
          <w:lang w:eastAsia="zh-CN"/>
        </w:rPr>
        <w:t xml:space="preserve">.  For Rel-19, the time-varying doppler shift and propagation delay was considered and modeled to specify the UE </w:t>
      </w:r>
      <w:r w:rsidR="005D276C">
        <w:rPr>
          <w:lang w:eastAsia="zh-CN"/>
        </w:rPr>
        <w:t xml:space="preserve">demodulation requirement. </w:t>
      </w:r>
      <w:r w:rsidR="006C1824">
        <w:rPr>
          <w:lang w:eastAsia="zh-CN"/>
        </w:rPr>
        <w:t xml:space="preserve"> </w:t>
      </w:r>
    </w:p>
    <w:p w14:paraId="690CB263" w14:textId="78C0865E" w:rsidR="00E24CC8" w:rsidRPr="00940F9B" w:rsidRDefault="007B4908" w:rsidP="00940F9B">
      <w:pPr>
        <w:jc w:val="both"/>
        <w:rPr>
          <w:lang w:eastAsia="zh-CN"/>
        </w:rPr>
      </w:pPr>
      <w:r>
        <w:rPr>
          <w:rFonts w:hint="eastAsia"/>
          <w:lang w:eastAsia="zh-CN"/>
        </w:rPr>
        <w:t>F</w:t>
      </w:r>
      <w:r>
        <w:rPr>
          <w:lang w:eastAsia="zh-CN"/>
        </w:rPr>
        <w:t>rom the real deployment of point</w:t>
      </w:r>
      <w:r w:rsidR="00940F9B">
        <w:rPr>
          <w:lang w:eastAsia="zh-CN"/>
        </w:rPr>
        <w:t xml:space="preserve"> view</w:t>
      </w:r>
      <w:r>
        <w:rPr>
          <w:lang w:eastAsia="zh-CN"/>
        </w:rPr>
        <w:t>, companies proposed to apply the time-varying doppler shift and propagation delay for all the existing NTN test cases defined in Rel-17/18.</w:t>
      </w:r>
    </w:p>
    <w:p w14:paraId="25282841" w14:textId="16DEB488" w:rsidR="00AD7654" w:rsidRDefault="00AD7654" w:rsidP="001047AF">
      <w:pPr>
        <w:jc w:val="both"/>
        <w:rPr>
          <w:lang w:eastAsia="zh-CN"/>
        </w:rPr>
      </w:pPr>
      <w:r>
        <w:rPr>
          <w:lang w:eastAsia="zh-CN"/>
        </w:rPr>
        <w:t>In Rel-17/18 NTN, RAN4 has specified the PDSCH requirements for FR1-NTN band as following cases</w:t>
      </w:r>
    </w:p>
    <w:p w14:paraId="517B975D" w14:textId="1616D489" w:rsidR="00AD7654" w:rsidRDefault="00AD7654" w:rsidP="001047AF">
      <w:pPr>
        <w:jc w:val="both"/>
        <w:rPr>
          <w:lang w:eastAsia="zh-CN"/>
        </w:rPr>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AD7654" w:rsidRPr="002530B4" w14:paraId="5AD4434D" w14:textId="77777777" w:rsidTr="002824B6">
        <w:trPr>
          <w:trHeight w:val="1550"/>
        </w:trPr>
        <w:tc>
          <w:tcPr>
            <w:tcW w:w="9360" w:type="dxa"/>
            <w:shd w:val="clear" w:color="auto" w:fill="auto"/>
          </w:tcPr>
          <w:p w14:paraId="1A47BEBD" w14:textId="77777777" w:rsidR="00AD7654" w:rsidRDefault="00AD7654" w:rsidP="00AD7654">
            <w:pPr>
              <w:pStyle w:val="ab"/>
              <w:spacing w:after="120"/>
              <w:ind w:left="470"/>
              <w:rPr>
                <w:rFonts w:eastAsia="宋体"/>
                <w:szCs w:val="24"/>
                <w:lang w:eastAsia="zh-CN"/>
              </w:rPr>
            </w:pP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469"/>
              <w:gridCol w:w="1136"/>
              <w:gridCol w:w="1176"/>
              <w:gridCol w:w="1267"/>
              <w:gridCol w:w="1366"/>
              <w:gridCol w:w="1279"/>
              <w:gridCol w:w="877"/>
            </w:tblGrid>
            <w:tr w:rsidR="00AD7654" w:rsidRPr="00C25669" w14:paraId="239F05A8" w14:textId="77777777" w:rsidTr="002824B6">
              <w:trPr>
                <w:trHeight w:val="375"/>
                <w:jc w:val="center"/>
              </w:trPr>
              <w:tc>
                <w:tcPr>
                  <w:tcW w:w="342" w:type="pct"/>
                  <w:tcBorders>
                    <w:bottom w:val="nil"/>
                  </w:tcBorders>
                  <w:shd w:val="clear" w:color="auto" w:fill="FFFFFF"/>
                </w:tcPr>
                <w:p w14:paraId="3E4E91FA" w14:textId="77777777" w:rsidR="00AD7654" w:rsidRPr="00C25669" w:rsidRDefault="00AD7654" w:rsidP="00AD7654">
                  <w:pPr>
                    <w:pStyle w:val="TAH"/>
                  </w:pPr>
                  <w:r w:rsidRPr="00C25669">
                    <w:t>Test num.</w:t>
                  </w:r>
                </w:p>
              </w:tc>
              <w:tc>
                <w:tcPr>
                  <w:tcW w:w="810" w:type="pct"/>
                  <w:tcBorders>
                    <w:bottom w:val="nil"/>
                  </w:tcBorders>
                  <w:shd w:val="clear" w:color="auto" w:fill="FFFFFF"/>
                </w:tcPr>
                <w:p w14:paraId="6742F1F8" w14:textId="77777777" w:rsidR="00AD7654" w:rsidRPr="00C25669" w:rsidRDefault="00AD7654" w:rsidP="00AD7654">
                  <w:pPr>
                    <w:pStyle w:val="TAH"/>
                  </w:pPr>
                  <w:r w:rsidRPr="00C25669">
                    <w:t>Reference</w:t>
                  </w:r>
                  <w:r w:rsidRPr="00C25669">
                    <w:rPr>
                      <w:rFonts w:hint="eastAsia"/>
                    </w:rPr>
                    <w:t xml:space="preserve"> </w:t>
                  </w:r>
                  <w:r w:rsidRPr="00C25669">
                    <w:t>channel</w:t>
                  </w:r>
                </w:p>
              </w:tc>
              <w:tc>
                <w:tcPr>
                  <w:tcW w:w="602" w:type="pct"/>
                  <w:tcBorders>
                    <w:bottom w:val="nil"/>
                  </w:tcBorders>
                  <w:shd w:val="clear" w:color="auto" w:fill="FFFFFF"/>
                </w:tcPr>
                <w:p w14:paraId="0E49A23F" w14:textId="77777777" w:rsidR="00AD7654" w:rsidRPr="00C25669" w:rsidRDefault="00AD7654" w:rsidP="00AD7654">
                  <w:pPr>
                    <w:pStyle w:val="TAH"/>
                  </w:pPr>
                  <w:r w:rsidRPr="00C25669">
                    <w:t>Bandwidth</w:t>
                  </w:r>
                  <w:r w:rsidRPr="00C25669">
                    <w:rPr>
                      <w:rFonts w:hint="eastAsia"/>
                    </w:rPr>
                    <w:t xml:space="preserve"> </w:t>
                  </w:r>
                  <w:r w:rsidRPr="00C25669">
                    <w:t>(MHz) / Subcarrier spacing</w:t>
                  </w:r>
                  <w:r w:rsidRPr="00C25669">
                    <w:rPr>
                      <w:rFonts w:hint="eastAsia"/>
                    </w:rPr>
                    <w:t xml:space="preserve"> </w:t>
                  </w:r>
                  <w:r w:rsidRPr="00C25669">
                    <w:t>(kHz)</w:t>
                  </w:r>
                </w:p>
              </w:tc>
              <w:tc>
                <w:tcPr>
                  <w:tcW w:w="623" w:type="pct"/>
                  <w:tcBorders>
                    <w:bottom w:val="nil"/>
                  </w:tcBorders>
                  <w:shd w:val="clear" w:color="auto" w:fill="FFFFFF"/>
                </w:tcPr>
                <w:p w14:paraId="39E1F49F" w14:textId="77777777" w:rsidR="00AD7654" w:rsidRPr="00C25669" w:rsidRDefault="00AD7654" w:rsidP="00AD7654">
                  <w:pPr>
                    <w:pStyle w:val="TAH"/>
                  </w:pPr>
                  <w:r w:rsidRPr="00C25669">
                    <w:t>Modulation format</w:t>
                  </w:r>
                  <w:r w:rsidRPr="00C25669">
                    <w:rPr>
                      <w:rFonts w:hint="eastAsia"/>
                    </w:rPr>
                    <w:t xml:space="preserve"> </w:t>
                  </w:r>
                  <w:r w:rsidRPr="00C25669">
                    <w:t>and code rate</w:t>
                  </w:r>
                </w:p>
              </w:tc>
              <w:tc>
                <w:tcPr>
                  <w:tcW w:w="672" w:type="pct"/>
                  <w:tcBorders>
                    <w:bottom w:val="nil"/>
                  </w:tcBorders>
                  <w:shd w:val="clear" w:color="auto" w:fill="FFFFFF"/>
                </w:tcPr>
                <w:p w14:paraId="2C725845" w14:textId="77777777" w:rsidR="00AD7654" w:rsidRPr="00C25669" w:rsidRDefault="00AD7654" w:rsidP="00AD7654">
                  <w:pPr>
                    <w:pStyle w:val="TAH"/>
                  </w:pPr>
                  <w:r w:rsidRPr="00C25669">
                    <w:t>Propagation condition</w:t>
                  </w:r>
                </w:p>
              </w:tc>
              <w:tc>
                <w:tcPr>
                  <w:tcW w:w="749" w:type="pct"/>
                  <w:tcBorders>
                    <w:bottom w:val="nil"/>
                  </w:tcBorders>
                  <w:shd w:val="clear" w:color="auto" w:fill="FFFFFF"/>
                </w:tcPr>
                <w:p w14:paraId="39B1271C" w14:textId="77777777" w:rsidR="00AD7654" w:rsidRPr="00C25669" w:rsidRDefault="00AD7654" w:rsidP="00AD7654">
                  <w:pPr>
                    <w:pStyle w:val="TAH"/>
                  </w:pPr>
                  <w:r w:rsidRPr="00C25669">
                    <w:t>Correlation matrix and antenna configuration</w:t>
                  </w:r>
                </w:p>
              </w:tc>
              <w:tc>
                <w:tcPr>
                  <w:tcW w:w="1201" w:type="pct"/>
                  <w:gridSpan w:val="2"/>
                  <w:shd w:val="clear" w:color="auto" w:fill="FFFFFF"/>
                </w:tcPr>
                <w:p w14:paraId="5C36210E" w14:textId="77777777" w:rsidR="00AD7654" w:rsidRPr="00C25669" w:rsidRDefault="00AD7654" w:rsidP="00AD7654">
                  <w:pPr>
                    <w:pStyle w:val="TAH"/>
                  </w:pPr>
                  <w:r w:rsidRPr="00C25669">
                    <w:t>Reference value</w:t>
                  </w:r>
                </w:p>
              </w:tc>
            </w:tr>
            <w:tr w:rsidR="00AD7654" w:rsidRPr="00E6757C" w14:paraId="161AD545" w14:textId="77777777" w:rsidTr="002824B6">
              <w:trPr>
                <w:trHeight w:val="375"/>
                <w:jc w:val="center"/>
              </w:trPr>
              <w:tc>
                <w:tcPr>
                  <w:tcW w:w="342" w:type="pct"/>
                  <w:tcBorders>
                    <w:top w:val="nil"/>
                  </w:tcBorders>
                  <w:shd w:val="clear" w:color="auto" w:fill="FFFFFF"/>
                </w:tcPr>
                <w:p w14:paraId="26A8C344" w14:textId="77777777" w:rsidR="00AD7654" w:rsidRPr="00C25669" w:rsidRDefault="00AD7654" w:rsidP="00AD7654">
                  <w:pPr>
                    <w:pStyle w:val="TAH"/>
                  </w:pPr>
                </w:p>
              </w:tc>
              <w:tc>
                <w:tcPr>
                  <w:tcW w:w="810" w:type="pct"/>
                  <w:tcBorders>
                    <w:top w:val="nil"/>
                  </w:tcBorders>
                  <w:shd w:val="clear" w:color="auto" w:fill="FFFFFF"/>
                </w:tcPr>
                <w:p w14:paraId="3357DB40" w14:textId="77777777" w:rsidR="00AD7654" w:rsidRPr="00C25669" w:rsidRDefault="00AD7654" w:rsidP="00AD7654">
                  <w:pPr>
                    <w:pStyle w:val="TAH"/>
                  </w:pPr>
                </w:p>
              </w:tc>
              <w:tc>
                <w:tcPr>
                  <w:tcW w:w="602" w:type="pct"/>
                  <w:tcBorders>
                    <w:top w:val="nil"/>
                  </w:tcBorders>
                  <w:shd w:val="clear" w:color="auto" w:fill="FFFFFF"/>
                </w:tcPr>
                <w:p w14:paraId="4C82EE08" w14:textId="77777777" w:rsidR="00AD7654" w:rsidRPr="00C25669" w:rsidRDefault="00AD7654" w:rsidP="00AD7654">
                  <w:pPr>
                    <w:pStyle w:val="TAH"/>
                  </w:pPr>
                </w:p>
              </w:tc>
              <w:tc>
                <w:tcPr>
                  <w:tcW w:w="623" w:type="pct"/>
                  <w:tcBorders>
                    <w:top w:val="nil"/>
                  </w:tcBorders>
                  <w:shd w:val="clear" w:color="auto" w:fill="FFFFFF"/>
                </w:tcPr>
                <w:p w14:paraId="55F28332" w14:textId="77777777" w:rsidR="00AD7654" w:rsidRPr="00C25669" w:rsidRDefault="00AD7654" w:rsidP="00AD7654">
                  <w:pPr>
                    <w:pStyle w:val="TAH"/>
                  </w:pPr>
                </w:p>
              </w:tc>
              <w:tc>
                <w:tcPr>
                  <w:tcW w:w="672" w:type="pct"/>
                  <w:tcBorders>
                    <w:top w:val="nil"/>
                  </w:tcBorders>
                  <w:shd w:val="clear" w:color="auto" w:fill="FFFFFF"/>
                </w:tcPr>
                <w:p w14:paraId="539FEA48" w14:textId="77777777" w:rsidR="00AD7654" w:rsidRPr="00C25669" w:rsidRDefault="00AD7654" w:rsidP="00AD7654">
                  <w:pPr>
                    <w:pStyle w:val="TAH"/>
                  </w:pPr>
                </w:p>
              </w:tc>
              <w:tc>
                <w:tcPr>
                  <w:tcW w:w="749" w:type="pct"/>
                  <w:tcBorders>
                    <w:top w:val="nil"/>
                  </w:tcBorders>
                  <w:shd w:val="clear" w:color="auto" w:fill="FFFFFF"/>
                </w:tcPr>
                <w:p w14:paraId="38EBB32F" w14:textId="77777777" w:rsidR="00AD7654" w:rsidRPr="00C25669" w:rsidRDefault="00AD7654" w:rsidP="00AD7654">
                  <w:pPr>
                    <w:pStyle w:val="TAH"/>
                  </w:pPr>
                </w:p>
              </w:tc>
              <w:tc>
                <w:tcPr>
                  <w:tcW w:w="712" w:type="pct"/>
                  <w:shd w:val="clear" w:color="auto" w:fill="FFFFFF"/>
                </w:tcPr>
                <w:p w14:paraId="4545E28C" w14:textId="77777777" w:rsidR="00AD7654" w:rsidRPr="00C25669" w:rsidRDefault="00AD7654" w:rsidP="00AD7654">
                  <w:pPr>
                    <w:pStyle w:val="TAH"/>
                  </w:pPr>
                  <w:r w:rsidRPr="00C25669">
                    <w:t>Fraction of maximum throughput (%)</w:t>
                  </w:r>
                </w:p>
              </w:tc>
              <w:tc>
                <w:tcPr>
                  <w:tcW w:w="489" w:type="pct"/>
                  <w:shd w:val="clear" w:color="auto" w:fill="FFFFFF"/>
                </w:tcPr>
                <w:p w14:paraId="2510F1D9" w14:textId="77777777" w:rsidR="00AD7654" w:rsidRPr="00E6757C" w:rsidRDefault="00AD7654" w:rsidP="00AD7654">
                  <w:pPr>
                    <w:pStyle w:val="TAH"/>
                  </w:pPr>
                  <w:r w:rsidRPr="00E6757C">
                    <w:t>SNR (dB)</w:t>
                  </w:r>
                </w:p>
              </w:tc>
            </w:tr>
            <w:tr w:rsidR="00AD7654" w:rsidRPr="00075588" w14:paraId="0943F86C" w14:textId="77777777" w:rsidTr="002824B6">
              <w:trPr>
                <w:trHeight w:val="189"/>
                <w:jc w:val="center"/>
              </w:trPr>
              <w:tc>
                <w:tcPr>
                  <w:tcW w:w="342" w:type="pct"/>
                  <w:shd w:val="clear" w:color="auto" w:fill="FFFFFF"/>
                </w:tcPr>
                <w:p w14:paraId="1E747DD4" w14:textId="77777777" w:rsidR="00AD7654" w:rsidRPr="00840E45" w:rsidRDefault="00AD7654" w:rsidP="00AD7654">
                  <w:pPr>
                    <w:pStyle w:val="TAC"/>
                  </w:pPr>
                  <w:r w:rsidRPr="00840E45">
                    <w:t>1-1</w:t>
                  </w:r>
                </w:p>
              </w:tc>
              <w:tc>
                <w:tcPr>
                  <w:tcW w:w="810" w:type="pct"/>
                  <w:shd w:val="clear" w:color="auto" w:fill="FFFFFF"/>
                </w:tcPr>
                <w:p w14:paraId="760BE59C" w14:textId="77777777" w:rsidR="00AD7654" w:rsidRPr="00075588" w:rsidRDefault="00AD7654" w:rsidP="00AD7654">
                  <w:pPr>
                    <w:pStyle w:val="TAC"/>
                  </w:pPr>
                  <w:proofErr w:type="gramStart"/>
                  <w:r w:rsidRPr="00075588">
                    <w:t>R.PDSCH</w:t>
                  </w:r>
                  <w:proofErr w:type="gramEnd"/>
                  <w:r w:rsidRPr="00075588">
                    <w:t>.1-1.1 FDD</w:t>
                  </w:r>
                </w:p>
              </w:tc>
              <w:tc>
                <w:tcPr>
                  <w:tcW w:w="602" w:type="pct"/>
                  <w:shd w:val="clear" w:color="auto" w:fill="FFFFFF"/>
                </w:tcPr>
                <w:p w14:paraId="41748955" w14:textId="77777777" w:rsidR="00AD7654" w:rsidRPr="00075588" w:rsidRDefault="00AD7654" w:rsidP="00AD7654">
                  <w:pPr>
                    <w:pStyle w:val="TAC"/>
                  </w:pPr>
                  <w:r w:rsidRPr="00075588">
                    <w:t>10 / 15</w:t>
                  </w:r>
                </w:p>
              </w:tc>
              <w:tc>
                <w:tcPr>
                  <w:tcW w:w="623" w:type="pct"/>
                  <w:shd w:val="clear" w:color="auto" w:fill="FFFFFF"/>
                </w:tcPr>
                <w:p w14:paraId="2EC55EDE" w14:textId="77777777" w:rsidR="00AD7654" w:rsidRPr="00075588" w:rsidRDefault="00AD7654" w:rsidP="00AD7654">
                  <w:pPr>
                    <w:pStyle w:val="TAC"/>
                  </w:pPr>
                  <w:r w:rsidRPr="00075588">
                    <w:t>QPSK, 0.30</w:t>
                  </w:r>
                </w:p>
              </w:tc>
              <w:tc>
                <w:tcPr>
                  <w:tcW w:w="672" w:type="pct"/>
                  <w:shd w:val="clear" w:color="auto" w:fill="FFFFFF"/>
                </w:tcPr>
                <w:p w14:paraId="64D52E15" w14:textId="77777777" w:rsidR="00AD7654" w:rsidRPr="00075588" w:rsidRDefault="00AD7654" w:rsidP="00AD7654">
                  <w:pPr>
                    <w:pStyle w:val="TAC"/>
                  </w:pPr>
                  <w:r w:rsidRPr="00075588">
                    <w:t>NTN-TDLA100-200</w:t>
                  </w:r>
                </w:p>
              </w:tc>
              <w:tc>
                <w:tcPr>
                  <w:tcW w:w="749" w:type="pct"/>
                  <w:shd w:val="clear" w:color="auto" w:fill="FFFFFF"/>
                </w:tcPr>
                <w:p w14:paraId="6155C7C0" w14:textId="77777777" w:rsidR="00AD7654" w:rsidRPr="00075588" w:rsidRDefault="00AD7654" w:rsidP="00AD7654">
                  <w:pPr>
                    <w:pStyle w:val="TAC"/>
                  </w:pPr>
                  <w:r w:rsidRPr="00075588">
                    <w:t>1x2, ULA Low</w:t>
                  </w:r>
                </w:p>
              </w:tc>
              <w:tc>
                <w:tcPr>
                  <w:tcW w:w="712" w:type="pct"/>
                  <w:shd w:val="clear" w:color="auto" w:fill="FFFFFF"/>
                </w:tcPr>
                <w:p w14:paraId="32DCEEB6" w14:textId="77777777" w:rsidR="00AD7654" w:rsidRPr="00075588" w:rsidRDefault="00AD7654" w:rsidP="00AD7654">
                  <w:pPr>
                    <w:pStyle w:val="TAC"/>
                  </w:pPr>
                  <w:r w:rsidRPr="00075588">
                    <w:t>70</w:t>
                  </w:r>
                </w:p>
              </w:tc>
              <w:tc>
                <w:tcPr>
                  <w:tcW w:w="489" w:type="pct"/>
                </w:tcPr>
                <w:p w14:paraId="60BE8D6A" w14:textId="77777777" w:rsidR="00AD7654" w:rsidRPr="00075588" w:rsidRDefault="00AD7654" w:rsidP="00AD7654">
                  <w:pPr>
                    <w:pStyle w:val="TAC"/>
                  </w:pPr>
                  <w:r w:rsidRPr="001F0A0B">
                    <w:t>0.3</w:t>
                  </w:r>
                </w:p>
              </w:tc>
            </w:tr>
            <w:tr w:rsidR="00AD7654" w:rsidRPr="00075588" w14:paraId="2AC0B8A0" w14:textId="77777777" w:rsidTr="002824B6">
              <w:trPr>
                <w:trHeight w:val="189"/>
                <w:jc w:val="center"/>
              </w:trPr>
              <w:tc>
                <w:tcPr>
                  <w:tcW w:w="342" w:type="pct"/>
                  <w:shd w:val="clear" w:color="auto" w:fill="FFFFFF"/>
                </w:tcPr>
                <w:p w14:paraId="0F9E03B4" w14:textId="77777777" w:rsidR="00AD7654" w:rsidRPr="00840E45" w:rsidRDefault="00AD7654" w:rsidP="00AD7654">
                  <w:pPr>
                    <w:pStyle w:val="TAC"/>
                  </w:pPr>
                  <w:r w:rsidRPr="00840E45">
                    <w:t>1-</w:t>
                  </w:r>
                  <w:r w:rsidRPr="00840E45">
                    <w:rPr>
                      <w:rFonts w:hint="eastAsia"/>
                    </w:rPr>
                    <w:t>2</w:t>
                  </w:r>
                </w:p>
              </w:tc>
              <w:tc>
                <w:tcPr>
                  <w:tcW w:w="810" w:type="pct"/>
                  <w:shd w:val="clear" w:color="auto" w:fill="FFFFFF"/>
                </w:tcPr>
                <w:p w14:paraId="3C00DA45" w14:textId="77777777" w:rsidR="00AD7654" w:rsidRPr="00075588" w:rsidRDefault="00AD7654" w:rsidP="00AD7654">
                  <w:pPr>
                    <w:pStyle w:val="TAC"/>
                  </w:pPr>
                  <w:proofErr w:type="gramStart"/>
                  <w:r w:rsidRPr="00075588">
                    <w:t>R.PDSCH</w:t>
                  </w:r>
                  <w:proofErr w:type="gramEnd"/>
                  <w:r w:rsidRPr="00075588">
                    <w:t>.1-2.1 FDD</w:t>
                  </w:r>
                </w:p>
              </w:tc>
              <w:tc>
                <w:tcPr>
                  <w:tcW w:w="602" w:type="pct"/>
                  <w:shd w:val="clear" w:color="auto" w:fill="FFFFFF"/>
                </w:tcPr>
                <w:p w14:paraId="07C266A8" w14:textId="77777777" w:rsidR="00AD7654" w:rsidRPr="00075588" w:rsidRDefault="00AD7654" w:rsidP="00AD7654">
                  <w:pPr>
                    <w:pStyle w:val="TAC"/>
                  </w:pPr>
                  <w:r w:rsidRPr="00075588">
                    <w:t>10 / 15</w:t>
                  </w:r>
                </w:p>
              </w:tc>
              <w:tc>
                <w:tcPr>
                  <w:tcW w:w="623" w:type="pct"/>
                  <w:shd w:val="clear" w:color="auto" w:fill="FFFFFF"/>
                </w:tcPr>
                <w:p w14:paraId="47E8E97D" w14:textId="77777777" w:rsidR="00AD7654" w:rsidRPr="00075588" w:rsidRDefault="00AD7654" w:rsidP="00AD7654">
                  <w:pPr>
                    <w:pStyle w:val="TAC"/>
                  </w:pPr>
                  <w:r w:rsidRPr="00075588">
                    <w:t>16QAM, 0.48</w:t>
                  </w:r>
                </w:p>
              </w:tc>
              <w:tc>
                <w:tcPr>
                  <w:tcW w:w="672" w:type="pct"/>
                  <w:shd w:val="clear" w:color="auto" w:fill="FFFFFF"/>
                </w:tcPr>
                <w:p w14:paraId="4D522B90" w14:textId="77777777" w:rsidR="00AD7654" w:rsidRPr="00075588" w:rsidRDefault="00AD7654" w:rsidP="00AD7654">
                  <w:pPr>
                    <w:pStyle w:val="TAC"/>
                  </w:pPr>
                  <w:r w:rsidRPr="00075588">
                    <w:t>NTN-TDLC5-200</w:t>
                  </w:r>
                </w:p>
              </w:tc>
              <w:tc>
                <w:tcPr>
                  <w:tcW w:w="749" w:type="pct"/>
                  <w:shd w:val="clear" w:color="auto" w:fill="FFFFFF"/>
                </w:tcPr>
                <w:p w14:paraId="645E1445" w14:textId="77777777" w:rsidR="00AD7654" w:rsidRPr="00075588" w:rsidRDefault="00AD7654" w:rsidP="00AD7654">
                  <w:pPr>
                    <w:pStyle w:val="TAC"/>
                  </w:pPr>
                  <w:r w:rsidRPr="00075588">
                    <w:t>1x2, ULA Low</w:t>
                  </w:r>
                </w:p>
              </w:tc>
              <w:tc>
                <w:tcPr>
                  <w:tcW w:w="712" w:type="pct"/>
                  <w:shd w:val="clear" w:color="auto" w:fill="FFFFFF"/>
                </w:tcPr>
                <w:p w14:paraId="083C768F" w14:textId="77777777" w:rsidR="00AD7654" w:rsidRPr="00075588" w:rsidRDefault="00AD7654" w:rsidP="00AD7654">
                  <w:pPr>
                    <w:pStyle w:val="TAC"/>
                  </w:pPr>
                  <w:r w:rsidRPr="00075588">
                    <w:t>70</w:t>
                  </w:r>
                </w:p>
              </w:tc>
              <w:tc>
                <w:tcPr>
                  <w:tcW w:w="489" w:type="pct"/>
                </w:tcPr>
                <w:p w14:paraId="129CF71C" w14:textId="77777777" w:rsidR="00AD7654" w:rsidRPr="00075588" w:rsidRDefault="00AD7654" w:rsidP="00AD7654">
                  <w:pPr>
                    <w:pStyle w:val="TAC"/>
                  </w:pPr>
                  <w:r w:rsidRPr="001F0A0B">
                    <w:t>7.6</w:t>
                  </w:r>
                </w:p>
              </w:tc>
            </w:tr>
            <w:tr w:rsidR="00AD7654" w:rsidRPr="00075588" w14:paraId="2094A52E" w14:textId="77777777" w:rsidTr="002824B6">
              <w:trPr>
                <w:trHeight w:val="189"/>
                <w:jc w:val="center"/>
              </w:trPr>
              <w:tc>
                <w:tcPr>
                  <w:tcW w:w="342" w:type="pct"/>
                  <w:shd w:val="clear" w:color="auto" w:fill="FFFFFF"/>
                </w:tcPr>
                <w:p w14:paraId="3E77A898" w14:textId="77777777" w:rsidR="00AD7654" w:rsidRPr="00C25669" w:rsidRDefault="00AD7654" w:rsidP="00AD7654">
                  <w:pPr>
                    <w:pStyle w:val="TAC"/>
                  </w:pPr>
                  <w:r w:rsidRPr="00C25669">
                    <w:t>1-</w:t>
                  </w:r>
                  <w:r w:rsidRPr="00C25669">
                    <w:rPr>
                      <w:rFonts w:hint="eastAsia"/>
                    </w:rPr>
                    <w:t>3</w:t>
                  </w:r>
                </w:p>
              </w:tc>
              <w:tc>
                <w:tcPr>
                  <w:tcW w:w="810" w:type="pct"/>
                  <w:shd w:val="clear" w:color="auto" w:fill="FFFFFF"/>
                </w:tcPr>
                <w:p w14:paraId="0F8B9A3A" w14:textId="77777777" w:rsidR="00AD7654" w:rsidRPr="00075588" w:rsidRDefault="00AD7654" w:rsidP="00AD7654">
                  <w:pPr>
                    <w:pStyle w:val="TAC"/>
                  </w:pPr>
                  <w:proofErr w:type="gramStart"/>
                  <w:r w:rsidRPr="00075588">
                    <w:t>R.PDSCH</w:t>
                  </w:r>
                  <w:proofErr w:type="gramEnd"/>
                  <w:r w:rsidRPr="00075588">
                    <w:t>.1-1.1 FDD</w:t>
                  </w:r>
                </w:p>
              </w:tc>
              <w:tc>
                <w:tcPr>
                  <w:tcW w:w="602" w:type="pct"/>
                  <w:shd w:val="clear" w:color="auto" w:fill="FFFFFF"/>
                </w:tcPr>
                <w:p w14:paraId="79A84FB9" w14:textId="77777777" w:rsidR="00AD7654" w:rsidRPr="00075588" w:rsidRDefault="00AD7654" w:rsidP="00AD7654">
                  <w:pPr>
                    <w:pStyle w:val="TAC"/>
                  </w:pPr>
                  <w:r w:rsidRPr="00075588">
                    <w:t>10 / 15</w:t>
                  </w:r>
                </w:p>
              </w:tc>
              <w:tc>
                <w:tcPr>
                  <w:tcW w:w="623" w:type="pct"/>
                  <w:shd w:val="clear" w:color="auto" w:fill="FFFFFF"/>
                </w:tcPr>
                <w:p w14:paraId="4907764D" w14:textId="77777777" w:rsidR="00AD7654" w:rsidRPr="00075588" w:rsidRDefault="00AD7654" w:rsidP="00AD7654">
                  <w:pPr>
                    <w:pStyle w:val="TAC"/>
                  </w:pPr>
                  <w:r w:rsidRPr="00075588">
                    <w:t>QPSK, 0.30</w:t>
                  </w:r>
                </w:p>
              </w:tc>
              <w:tc>
                <w:tcPr>
                  <w:tcW w:w="672" w:type="pct"/>
                  <w:shd w:val="clear" w:color="auto" w:fill="FFFFFF"/>
                </w:tcPr>
                <w:p w14:paraId="3E5238D2" w14:textId="77777777" w:rsidR="00AD7654" w:rsidRPr="00075588" w:rsidRDefault="00AD7654" w:rsidP="00AD7654">
                  <w:pPr>
                    <w:pStyle w:val="TAC"/>
                  </w:pPr>
                  <w:r w:rsidRPr="00075588">
                    <w:t>NTN-TDLC5-200</w:t>
                  </w:r>
                </w:p>
              </w:tc>
              <w:tc>
                <w:tcPr>
                  <w:tcW w:w="749" w:type="pct"/>
                  <w:shd w:val="clear" w:color="auto" w:fill="FFFFFF"/>
                </w:tcPr>
                <w:p w14:paraId="735AA9C0" w14:textId="77777777" w:rsidR="00AD7654" w:rsidRPr="00075588" w:rsidRDefault="00AD7654" w:rsidP="00AD7654">
                  <w:pPr>
                    <w:pStyle w:val="TAC"/>
                  </w:pPr>
                  <w:r w:rsidRPr="00075588">
                    <w:t>1x2, ULA Low</w:t>
                  </w:r>
                </w:p>
              </w:tc>
              <w:tc>
                <w:tcPr>
                  <w:tcW w:w="712" w:type="pct"/>
                  <w:shd w:val="clear" w:color="auto" w:fill="FFFFFF"/>
                </w:tcPr>
                <w:p w14:paraId="782F264E" w14:textId="77777777" w:rsidR="00AD7654" w:rsidRPr="00075588" w:rsidRDefault="00AD7654" w:rsidP="00AD7654">
                  <w:pPr>
                    <w:pStyle w:val="TAC"/>
                  </w:pPr>
                  <w:r w:rsidRPr="00075588">
                    <w:t>70</w:t>
                  </w:r>
                </w:p>
              </w:tc>
              <w:tc>
                <w:tcPr>
                  <w:tcW w:w="489" w:type="pct"/>
                </w:tcPr>
                <w:p w14:paraId="43DD6C68" w14:textId="77777777" w:rsidR="00AD7654" w:rsidRPr="00075588" w:rsidRDefault="00AD7654" w:rsidP="00AD7654">
                  <w:pPr>
                    <w:pStyle w:val="TAC"/>
                  </w:pPr>
                  <w:r w:rsidRPr="001F0A0B">
                    <w:t>-0.4</w:t>
                  </w:r>
                </w:p>
              </w:tc>
            </w:tr>
            <w:tr w:rsidR="00AD7654" w:rsidRPr="00075588" w14:paraId="2486D40E" w14:textId="77777777" w:rsidTr="002824B6">
              <w:trPr>
                <w:trHeight w:val="189"/>
                <w:jc w:val="center"/>
              </w:trPr>
              <w:tc>
                <w:tcPr>
                  <w:tcW w:w="342" w:type="pct"/>
                  <w:shd w:val="clear" w:color="auto" w:fill="FFFFFF"/>
                </w:tcPr>
                <w:p w14:paraId="01918F8F" w14:textId="77777777" w:rsidR="00AD7654" w:rsidRPr="00C25669" w:rsidRDefault="00AD7654" w:rsidP="00AD7654">
                  <w:pPr>
                    <w:pStyle w:val="TAC"/>
                  </w:pPr>
                  <w:r w:rsidRPr="00C25669">
                    <w:t>1-</w:t>
                  </w:r>
                  <w:r>
                    <w:t>4</w:t>
                  </w:r>
                </w:p>
              </w:tc>
              <w:tc>
                <w:tcPr>
                  <w:tcW w:w="810" w:type="pct"/>
                  <w:shd w:val="clear" w:color="auto" w:fill="FFFFFF"/>
                </w:tcPr>
                <w:p w14:paraId="483D1D1E" w14:textId="77777777" w:rsidR="00AD7654" w:rsidRPr="00075588" w:rsidRDefault="00AD7654" w:rsidP="00AD7654">
                  <w:pPr>
                    <w:pStyle w:val="TAC"/>
                  </w:pPr>
                  <w:proofErr w:type="gramStart"/>
                  <w:r w:rsidRPr="003F4506">
                    <w:t>R.PDSCH</w:t>
                  </w:r>
                  <w:proofErr w:type="gramEnd"/>
                  <w:r w:rsidRPr="003F4506">
                    <w:t>.1-1.1 FDD</w:t>
                  </w:r>
                  <w:r w:rsidRPr="003412BD">
                    <w:rPr>
                      <w:vertAlign w:val="superscript"/>
                    </w:rPr>
                    <w:t>(1)</w:t>
                  </w:r>
                </w:p>
              </w:tc>
              <w:tc>
                <w:tcPr>
                  <w:tcW w:w="602" w:type="pct"/>
                  <w:shd w:val="clear" w:color="auto" w:fill="FFFFFF"/>
                </w:tcPr>
                <w:p w14:paraId="6B92DC44" w14:textId="77777777" w:rsidR="00AD7654" w:rsidRPr="00075588" w:rsidRDefault="00AD7654" w:rsidP="00AD7654">
                  <w:pPr>
                    <w:pStyle w:val="TAC"/>
                  </w:pPr>
                  <w:r w:rsidRPr="003F4506">
                    <w:t>10 / 15</w:t>
                  </w:r>
                </w:p>
              </w:tc>
              <w:tc>
                <w:tcPr>
                  <w:tcW w:w="623" w:type="pct"/>
                  <w:shd w:val="clear" w:color="auto" w:fill="FFFFFF"/>
                </w:tcPr>
                <w:p w14:paraId="7C19163C" w14:textId="77777777" w:rsidR="00AD7654" w:rsidRPr="00075588" w:rsidRDefault="00AD7654" w:rsidP="00AD7654">
                  <w:pPr>
                    <w:pStyle w:val="TAC"/>
                  </w:pPr>
                  <w:r w:rsidRPr="003F4506">
                    <w:t>QPSK, 0.30</w:t>
                  </w:r>
                </w:p>
              </w:tc>
              <w:tc>
                <w:tcPr>
                  <w:tcW w:w="672" w:type="pct"/>
                  <w:shd w:val="clear" w:color="auto" w:fill="FFFFFF"/>
                </w:tcPr>
                <w:p w14:paraId="6976ED9C" w14:textId="77777777" w:rsidR="00AD7654" w:rsidRPr="00075588" w:rsidRDefault="00AD7654" w:rsidP="00AD7654">
                  <w:pPr>
                    <w:pStyle w:val="TAC"/>
                  </w:pPr>
                  <w:r w:rsidRPr="003F4506">
                    <w:t>NTN-TDLA100-200</w:t>
                  </w:r>
                </w:p>
              </w:tc>
              <w:tc>
                <w:tcPr>
                  <w:tcW w:w="749" w:type="pct"/>
                  <w:shd w:val="clear" w:color="auto" w:fill="FFFFFF"/>
                </w:tcPr>
                <w:p w14:paraId="12867695" w14:textId="77777777" w:rsidR="00AD7654" w:rsidRPr="00075588" w:rsidRDefault="00AD7654" w:rsidP="00AD7654">
                  <w:pPr>
                    <w:pStyle w:val="TAC"/>
                  </w:pPr>
                  <w:r w:rsidRPr="003F4506">
                    <w:t>1x2, ULA Low</w:t>
                  </w:r>
                </w:p>
              </w:tc>
              <w:tc>
                <w:tcPr>
                  <w:tcW w:w="712" w:type="pct"/>
                  <w:shd w:val="clear" w:color="auto" w:fill="FFFFFF"/>
                </w:tcPr>
                <w:p w14:paraId="4B7FDDBD" w14:textId="77777777" w:rsidR="00AD7654" w:rsidRPr="00075588" w:rsidRDefault="00AD7654" w:rsidP="00AD7654">
                  <w:pPr>
                    <w:pStyle w:val="TAC"/>
                  </w:pPr>
                  <w:r w:rsidRPr="003F4506">
                    <w:t>70</w:t>
                  </w:r>
                </w:p>
              </w:tc>
              <w:tc>
                <w:tcPr>
                  <w:tcW w:w="489" w:type="pct"/>
                </w:tcPr>
                <w:p w14:paraId="036A6A90" w14:textId="77777777" w:rsidR="00AD7654" w:rsidRPr="00075588" w:rsidRDefault="00AD7654" w:rsidP="00AD7654">
                  <w:pPr>
                    <w:pStyle w:val="TAC"/>
                  </w:pPr>
                  <w:r w:rsidRPr="003F4506">
                    <w:t>1.1</w:t>
                  </w:r>
                </w:p>
              </w:tc>
            </w:tr>
          </w:tbl>
          <w:p w14:paraId="7B17CB04" w14:textId="4FD9B8E7" w:rsidR="00AD7654" w:rsidRPr="00AD7654" w:rsidRDefault="00AD7654" w:rsidP="00AD7654">
            <w:pPr>
              <w:spacing w:after="120"/>
              <w:rPr>
                <w:rFonts w:eastAsia="宋体"/>
                <w:szCs w:val="24"/>
                <w:lang w:eastAsia="zh-CN"/>
              </w:rPr>
            </w:pPr>
          </w:p>
        </w:tc>
      </w:tr>
    </w:tbl>
    <w:p w14:paraId="66AFB68E" w14:textId="54126235" w:rsidR="001047AF" w:rsidRDefault="001047AF" w:rsidP="001047AF">
      <w:pPr>
        <w:jc w:val="both"/>
        <w:rPr>
          <w:lang w:eastAsia="zh-CN"/>
        </w:rPr>
      </w:pPr>
    </w:p>
    <w:p w14:paraId="604E7DF8" w14:textId="7E84B0D7" w:rsidR="001047AF" w:rsidRDefault="00222342" w:rsidP="001047AF">
      <w:pPr>
        <w:jc w:val="both"/>
        <w:rPr>
          <w:lang w:eastAsia="zh-CN"/>
        </w:rPr>
      </w:pPr>
      <w:r>
        <w:rPr>
          <w:lang w:eastAsia="zh-CN"/>
        </w:rPr>
        <w:t>Also,</w:t>
      </w:r>
      <w:r w:rsidR="001047AF">
        <w:rPr>
          <w:lang w:eastAsia="zh-CN"/>
        </w:rPr>
        <w:t xml:space="preserve"> </w:t>
      </w:r>
      <w:r>
        <w:rPr>
          <w:lang w:eastAsia="zh-CN"/>
        </w:rPr>
        <w:t xml:space="preserve">the following </w:t>
      </w:r>
      <w:r w:rsidR="001047AF">
        <w:rPr>
          <w:lang w:eastAsia="zh-CN"/>
        </w:rPr>
        <w:t>requirement</w:t>
      </w:r>
      <w:r w:rsidR="00AD7654">
        <w:rPr>
          <w:lang w:eastAsia="zh-CN"/>
        </w:rPr>
        <w:t>s was introduced in FR2-NTN band</w:t>
      </w:r>
    </w:p>
    <w:tbl>
      <w:tblPr>
        <w:tblW w:w="8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AD7654" w:rsidRPr="002530B4" w14:paraId="62D9CD89" w14:textId="77777777" w:rsidTr="00AD7654">
        <w:trPr>
          <w:trHeight w:val="1575"/>
        </w:trPr>
        <w:tc>
          <w:tcPr>
            <w:tcW w:w="8610" w:type="dxa"/>
            <w:shd w:val="clear" w:color="auto" w:fill="auto"/>
          </w:tcPr>
          <w:p w14:paraId="373F5004" w14:textId="2D1F0BC7" w:rsidR="00AD7654" w:rsidRDefault="00AD7654" w:rsidP="002824B6">
            <w:pPr>
              <w:pStyle w:val="ab"/>
              <w:spacing w:after="120"/>
              <w:ind w:left="470"/>
              <w:rPr>
                <w:rFonts w:eastAsia="宋体"/>
                <w:szCs w:val="24"/>
                <w:lang w:eastAsia="zh-CN"/>
              </w:rPr>
            </w:pPr>
          </w:p>
          <w:p w14:paraId="1B139448" w14:textId="116086E2" w:rsidR="00AD7654" w:rsidRDefault="00AD7654" w:rsidP="002824B6">
            <w:pPr>
              <w:pStyle w:val="ab"/>
              <w:spacing w:after="120"/>
              <w:ind w:left="470"/>
              <w:rPr>
                <w:rFonts w:eastAsia="宋体"/>
                <w:szCs w:val="24"/>
                <w:lang w:eastAsia="zh-CN"/>
              </w:rPr>
            </w:pPr>
            <w:r>
              <w:rPr>
                <w:rFonts w:eastAsia="宋体" w:hint="eastAsia"/>
                <w:szCs w:val="24"/>
                <w:lang w:eastAsia="zh-CN"/>
              </w:rPr>
              <w:t>P</w:t>
            </w:r>
            <w:r>
              <w:rPr>
                <w:rFonts w:eastAsia="宋体"/>
                <w:szCs w:val="24"/>
                <w:lang w:eastAsia="zh-CN"/>
              </w:rPr>
              <w:t>DSCH</w:t>
            </w:r>
          </w:p>
          <w:p w14:paraId="3F235130" w14:textId="77777777" w:rsidR="00AD7654" w:rsidRDefault="00AD7654" w:rsidP="002824B6">
            <w:pPr>
              <w:pStyle w:val="ab"/>
              <w:spacing w:after="120"/>
              <w:ind w:left="470"/>
              <w:rPr>
                <w:rFonts w:eastAsia="宋体"/>
                <w:szCs w:val="24"/>
                <w:lang w:eastAsia="zh-CN"/>
              </w:rPr>
            </w:pPr>
          </w:p>
          <w:tbl>
            <w:tblPr>
              <w:tblW w:w="42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267"/>
              <w:gridCol w:w="1366"/>
              <w:gridCol w:w="1176"/>
              <w:gridCol w:w="597"/>
            </w:tblGrid>
            <w:tr w:rsidR="00AD7654" w14:paraId="62E82FF9" w14:textId="77777777" w:rsidTr="002824B6">
              <w:trPr>
                <w:trHeight w:val="348"/>
                <w:jc w:val="center"/>
              </w:trPr>
              <w:tc>
                <w:tcPr>
                  <w:tcW w:w="33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2E04636" w14:textId="77777777" w:rsidR="00AD7654" w:rsidRDefault="00AD7654" w:rsidP="00AD7654">
                  <w:pPr>
                    <w:pStyle w:val="TAH"/>
                  </w:pPr>
                  <w:r>
                    <w:t>Test num.</w:t>
                  </w:r>
                </w:p>
              </w:tc>
              <w:tc>
                <w:tcPr>
                  <w:tcW w:w="85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0F25292" w14:textId="77777777" w:rsidR="00AD7654" w:rsidRDefault="00AD7654" w:rsidP="00AD7654">
                  <w:pPr>
                    <w:pStyle w:val="TAH"/>
                  </w:pPr>
                  <w:r>
                    <w:t>Reference channel</w:t>
                  </w:r>
                </w:p>
              </w:tc>
              <w:tc>
                <w:tcPr>
                  <w:tcW w:w="5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B56736C" w14:textId="77777777" w:rsidR="00AD7654" w:rsidRDefault="00AD7654" w:rsidP="00AD7654">
                  <w:pPr>
                    <w:pStyle w:val="TAH"/>
                  </w:pPr>
                  <w:r>
                    <w:t>Bandwidth (MHz) / Subcarrier spacing (kHz)</w:t>
                  </w:r>
                </w:p>
              </w:tc>
              <w:tc>
                <w:tcPr>
                  <w:tcW w:w="60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E96BB8A" w14:textId="77777777" w:rsidR="00AD7654" w:rsidRDefault="00AD7654" w:rsidP="00AD7654">
                  <w:pPr>
                    <w:pStyle w:val="TAH"/>
                  </w:pPr>
                  <w:r>
                    <w:t>Modulation format and code rate</w:t>
                  </w:r>
                </w:p>
              </w:tc>
              <w:tc>
                <w:tcPr>
                  <w:tcW w:w="71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7A59E02" w14:textId="77777777" w:rsidR="00AD7654" w:rsidRDefault="00AD7654" w:rsidP="00AD7654">
                  <w:pPr>
                    <w:pStyle w:val="TAH"/>
                  </w:pPr>
                  <w:r>
                    <w:t>Propagation condition</w:t>
                  </w:r>
                </w:p>
              </w:tc>
              <w:tc>
                <w:tcPr>
                  <w:tcW w:w="80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7AB9CC0" w14:textId="77777777" w:rsidR="00AD7654" w:rsidRDefault="00AD7654" w:rsidP="00AD7654">
                  <w:pPr>
                    <w:pStyle w:val="TAH"/>
                  </w:pPr>
                  <w:r>
                    <w:t>Correlation matrix and antenna configuration</w:t>
                  </w:r>
                </w:p>
              </w:tc>
              <w:tc>
                <w:tcPr>
                  <w:tcW w:w="1104"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DA94C7C" w14:textId="77777777" w:rsidR="00AD7654" w:rsidRDefault="00AD7654" w:rsidP="00AD7654">
                  <w:pPr>
                    <w:pStyle w:val="TAH"/>
                  </w:pPr>
                  <w:r>
                    <w:t>Reference value</w:t>
                  </w:r>
                </w:p>
              </w:tc>
            </w:tr>
            <w:tr w:rsidR="00AD7654" w14:paraId="47E4B4C9" w14:textId="77777777" w:rsidTr="002824B6">
              <w:trPr>
                <w:trHeight w:val="348"/>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0855846" w14:textId="77777777" w:rsidR="00AD7654" w:rsidRDefault="00AD7654" w:rsidP="00AD7654">
                  <w:pPr>
                    <w:spacing w:after="0"/>
                    <w:rPr>
                      <w:rFonts w:ascii="Arial" w:eastAsia="宋体" w:hAnsi="Arial"/>
                      <w:b/>
                      <w:sz w:val="18"/>
                      <w:lang w:val="en-GB"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6982FBA" w14:textId="77777777" w:rsidR="00AD7654" w:rsidRDefault="00AD7654" w:rsidP="00AD7654">
                  <w:pPr>
                    <w:spacing w:after="0"/>
                    <w:rPr>
                      <w:rFonts w:ascii="Arial" w:eastAsia="宋体" w:hAnsi="Arial"/>
                      <w:b/>
                      <w:sz w:val="18"/>
                      <w:lang w:val="en-GB"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76BB22F" w14:textId="77777777" w:rsidR="00AD7654" w:rsidRDefault="00AD7654" w:rsidP="00AD7654">
                  <w:pPr>
                    <w:spacing w:after="0"/>
                    <w:rPr>
                      <w:rFonts w:ascii="Arial" w:eastAsia="宋体" w:hAnsi="Arial"/>
                      <w:b/>
                      <w:sz w:val="18"/>
                      <w:lang w:val="en-GB"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99FA295" w14:textId="77777777" w:rsidR="00AD7654" w:rsidRDefault="00AD7654" w:rsidP="00AD7654">
                  <w:pPr>
                    <w:spacing w:after="0"/>
                    <w:rPr>
                      <w:rFonts w:ascii="Arial" w:eastAsia="宋体" w:hAnsi="Arial"/>
                      <w:b/>
                      <w:sz w:val="18"/>
                      <w:lang w:val="en-GB"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C2D06B1" w14:textId="77777777" w:rsidR="00AD7654" w:rsidRDefault="00AD7654" w:rsidP="00AD7654">
                  <w:pPr>
                    <w:spacing w:after="0"/>
                    <w:rPr>
                      <w:rFonts w:ascii="Arial" w:eastAsia="宋体" w:hAnsi="Arial"/>
                      <w:b/>
                      <w:sz w:val="18"/>
                      <w:lang w:val="en-GB"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666A8F8" w14:textId="77777777" w:rsidR="00AD7654" w:rsidRDefault="00AD7654" w:rsidP="00AD7654">
                  <w:pPr>
                    <w:spacing w:after="0"/>
                    <w:rPr>
                      <w:rFonts w:ascii="Arial" w:eastAsia="宋体" w:hAnsi="Arial"/>
                      <w:b/>
                      <w:sz w:val="18"/>
                      <w:lang w:val="en-GB" w:eastAsia="en-GB"/>
                    </w:rPr>
                  </w:pPr>
                </w:p>
              </w:tc>
              <w:tc>
                <w:tcPr>
                  <w:tcW w:w="7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B6CDE86" w14:textId="77777777" w:rsidR="00AD7654" w:rsidRDefault="00AD7654" w:rsidP="00AD7654">
                  <w:pPr>
                    <w:pStyle w:val="TAH"/>
                  </w:pPr>
                  <w:r>
                    <w:t>Fraction of maximum throughput (%)</w:t>
                  </w:r>
                </w:p>
              </w:tc>
              <w:tc>
                <w:tcPr>
                  <w:tcW w:w="3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A1AFDF" w14:textId="77777777" w:rsidR="00AD7654" w:rsidRDefault="00AD7654" w:rsidP="00AD7654">
                  <w:pPr>
                    <w:pStyle w:val="TAH"/>
                  </w:pPr>
                  <w:r>
                    <w:t>SNR (dB)</w:t>
                  </w:r>
                </w:p>
              </w:tc>
            </w:tr>
            <w:tr w:rsidR="00AD7654" w14:paraId="4F115BB4" w14:textId="77777777" w:rsidTr="002824B6">
              <w:trPr>
                <w:trHeight w:val="175"/>
                <w:jc w:val="center"/>
              </w:trPr>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F85465" w14:textId="77777777" w:rsidR="00AD7654" w:rsidRDefault="00AD7654" w:rsidP="00AD7654">
                  <w:pPr>
                    <w:pStyle w:val="TAC"/>
                    <w:rPr>
                      <w:lang w:eastAsia="en-GB"/>
                    </w:rPr>
                  </w:pPr>
                  <w:r>
                    <w:rPr>
                      <w:lang w:eastAsia="en-GB"/>
                    </w:rPr>
                    <w:t>1-1</w:t>
                  </w:r>
                </w:p>
              </w:tc>
              <w:tc>
                <w:tcPr>
                  <w:tcW w:w="85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CA6434" w14:textId="77777777" w:rsidR="00AD7654" w:rsidRDefault="00AD7654" w:rsidP="00AD7654">
                  <w:pPr>
                    <w:pStyle w:val="TAC"/>
                    <w:rPr>
                      <w:lang w:eastAsia="en-GB"/>
                    </w:rPr>
                  </w:pPr>
                  <w:proofErr w:type="gramStart"/>
                  <w:r>
                    <w:rPr>
                      <w:lang w:eastAsia="en-GB"/>
                    </w:rPr>
                    <w:t>R.PDSCH</w:t>
                  </w:r>
                  <w:proofErr w:type="gramEnd"/>
                  <w:r>
                    <w:rPr>
                      <w:lang w:eastAsia="en-GB"/>
                    </w:rPr>
                    <w:t>.3-3.1 FDD</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7323F7" w14:textId="77777777" w:rsidR="00AD7654" w:rsidRDefault="00AD7654" w:rsidP="00AD7654">
                  <w:pPr>
                    <w:pStyle w:val="TAC"/>
                    <w:rPr>
                      <w:lang w:eastAsia="en-GB"/>
                    </w:rPr>
                  </w:pPr>
                  <w:r>
                    <w:rPr>
                      <w:lang w:eastAsia="en-GB"/>
                    </w:rPr>
                    <w:t>200 / 120</w:t>
                  </w: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3784FD" w14:textId="77777777" w:rsidR="00AD7654" w:rsidRDefault="00AD7654" w:rsidP="00AD7654">
                  <w:pPr>
                    <w:pStyle w:val="TAC"/>
                    <w:rPr>
                      <w:lang w:eastAsia="en-GB"/>
                    </w:rPr>
                  </w:pPr>
                  <w:r>
                    <w:rPr>
                      <w:lang w:eastAsia="en-GB"/>
                    </w:rPr>
                    <w:t>QPSK, 0.30</w:t>
                  </w:r>
                </w:p>
              </w:tc>
              <w:tc>
                <w:tcPr>
                  <w:tcW w:w="7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FF5919D" w14:textId="77777777" w:rsidR="00AD7654" w:rsidRDefault="00AD7654" w:rsidP="00AD7654">
                  <w:pPr>
                    <w:pStyle w:val="TAC"/>
                    <w:rPr>
                      <w:lang w:eastAsia="en-GB"/>
                    </w:rPr>
                  </w:pPr>
                  <w:r>
                    <w:rPr>
                      <w:lang w:eastAsia="en-GB"/>
                    </w:rPr>
                    <w:t>NTN-TDLC5-1200</w:t>
                  </w:r>
                </w:p>
              </w:tc>
              <w:tc>
                <w:tcPr>
                  <w:tcW w:w="8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DFF43F" w14:textId="77777777" w:rsidR="00AD7654" w:rsidRDefault="00AD7654" w:rsidP="00AD7654">
                  <w:pPr>
                    <w:pStyle w:val="TAC"/>
                    <w:rPr>
                      <w:lang w:eastAsia="en-GB"/>
                    </w:rPr>
                  </w:pPr>
                  <w:r>
                    <w:rPr>
                      <w:lang w:eastAsia="en-GB"/>
                    </w:rPr>
                    <w:t>1x1</w:t>
                  </w:r>
                </w:p>
              </w:tc>
              <w:tc>
                <w:tcPr>
                  <w:tcW w:w="7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AA0846" w14:textId="77777777" w:rsidR="00AD7654" w:rsidRDefault="00AD7654" w:rsidP="00AD7654">
                  <w:pPr>
                    <w:pStyle w:val="TAC"/>
                    <w:rPr>
                      <w:lang w:eastAsia="en-GB"/>
                    </w:rPr>
                  </w:pPr>
                  <w:r>
                    <w:rPr>
                      <w:lang w:eastAsia="en-GB"/>
                    </w:rPr>
                    <w:t>70</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0C5B25" w14:textId="77777777" w:rsidR="00AD7654" w:rsidRDefault="00AD7654" w:rsidP="00AD7654">
                  <w:pPr>
                    <w:pStyle w:val="TAC"/>
                    <w:rPr>
                      <w:lang w:eastAsia="en-GB"/>
                    </w:rPr>
                  </w:pPr>
                  <w:r>
                    <w:rPr>
                      <w:lang w:eastAsia="en-GB"/>
                    </w:rPr>
                    <w:t>3.5</w:t>
                  </w:r>
                </w:p>
              </w:tc>
            </w:tr>
            <w:tr w:rsidR="00AD7654" w14:paraId="66AD0E25" w14:textId="77777777" w:rsidTr="002824B6">
              <w:trPr>
                <w:trHeight w:val="175"/>
                <w:jc w:val="center"/>
              </w:trPr>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7F7EA3F" w14:textId="77777777" w:rsidR="00AD7654" w:rsidRDefault="00AD7654" w:rsidP="00AD7654">
                  <w:pPr>
                    <w:pStyle w:val="TAC"/>
                    <w:rPr>
                      <w:lang w:eastAsia="en-GB"/>
                    </w:rPr>
                  </w:pPr>
                  <w:r>
                    <w:rPr>
                      <w:lang w:eastAsia="en-GB"/>
                    </w:rPr>
                    <w:t>1-2</w:t>
                  </w:r>
                </w:p>
              </w:tc>
              <w:tc>
                <w:tcPr>
                  <w:tcW w:w="85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E25545" w14:textId="77777777" w:rsidR="00AD7654" w:rsidRDefault="00AD7654" w:rsidP="00AD7654">
                  <w:pPr>
                    <w:pStyle w:val="TAC"/>
                    <w:rPr>
                      <w:lang w:eastAsia="en-GB"/>
                    </w:rPr>
                  </w:pPr>
                  <w:proofErr w:type="gramStart"/>
                  <w:r>
                    <w:rPr>
                      <w:lang w:eastAsia="en-GB"/>
                    </w:rPr>
                    <w:t>R.PDSCH</w:t>
                  </w:r>
                  <w:proofErr w:type="gramEnd"/>
                  <w:r>
                    <w:rPr>
                      <w:lang w:eastAsia="en-GB"/>
                    </w:rPr>
                    <w:t>.3-4.1 FDD</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1EDFE81" w14:textId="77777777" w:rsidR="00AD7654" w:rsidRDefault="00AD7654" w:rsidP="00AD7654">
                  <w:pPr>
                    <w:pStyle w:val="TAC"/>
                    <w:rPr>
                      <w:lang w:eastAsia="en-GB"/>
                    </w:rPr>
                  </w:pPr>
                  <w:r>
                    <w:rPr>
                      <w:lang w:eastAsia="en-GB"/>
                    </w:rPr>
                    <w:t>200 / 120</w:t>
                  </w: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494473" w14:textId="77777777" w:rsidR="00AD7654" w:rsidRDefault="00AD7654" w:rsidP="00AD7654">
                  <w:pPr>
                    <w:pStyle w:val="TAC"/>
                    <w:rPr>
                      <w:lang w:eastAsia="en-GB"/>
                    </w:rPr>
                  </w:pPr>
                  <w:r>
                    <w:rPr>
                      <w:lang w:eastAsia="en-GB"/>
                    </w:rPr>
                    <w:t>16QAM, 0.48</w:t>
                  </w:r>
                </w:p>
              </w:tc>
              <w:tc>
                <w:tcPr>
                  <w:tcW w:w="7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FD3C259" w14:textId="77777777" w:rsidR="00AD7654" w:rsidRDefault="00AD7654" w:rsidP="00AD7654">
                  <w:pPr>
                    <w:pStyle w:val="TAC"/>
                    <w:rPr>
                      <w:lang w:eastAsia="en-GB"/>
                    </w:rPr>
                  </w:pPr>
                  <w:r>
                    <w:rPr>
                      <w:lang w:eastAsia="en-GB"/>
                    </w:rPr>
                    <w:t>NTN-TDLC5-1200</w:t>
                  </w:r>
                </w:p>
              </w:tc>
              <w:tc>
                <w:tcPr>
                  <w:tcW w:w="8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D3C79F" w14:textId="77777777" w:rsidR="00AD7654" w:rsidRDefault="00AD7654" w:rsidP="00AD7654">
                  <w:pPr>
                    <w:pStyle w:val="TAC"/>
                    <w:rPr>
                      <w:lang w:eastAsia="en-GB"/>
                    </w:rPr>
                  </w:pPr>
                  <w:r>
                    <w:rPr>
                      <w:lang w:eastAsia="en-GB"/>
                    </w:rPr>
                    <w:t>1x1</w:t>
                  </w:r>
                </w:p>
              </w:tc>
              <w:tc>
                <w:tcPr>
                  <w:tcW w:w="7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9DD8D5" w14:textId="77777777" w:rsidR="00AD7654" w:rsidRDefault="00AD7654" w:rsidP="00AD7654">
                  <w:pPr>
                    <w:pStyle w:val="TAC"/>
                    <w:rPr>
                      <w:lang w:eastAsia="en-GB"/>
                    </w:rPr>
                  </w:pPr>
                  <w:r>
                    <w:rPr>
                      <w:lang w:eastAsia="en-GB"/>
                    </w:rPr>
                    <w:t>70</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E943474" w14:textId="77777777" w:rsidR="00AD7654" w:rsidRDefault="00AD7654" w:rsidP="00AD7654">
                  <w:pPr>
                    <w:pStyle w:val="TAC"/>
                    <w:rPr>
                      <w:lang w:eastAsia="en-GB"/>
                    </w:rPr>
                  </w:pPr>
                  <w:r>
                    <w:rPr>
                      <w:lang w:eastAsia="en-GB"/>
                    </w:rPr>
                    <w:t>11.2</w:t>
                  </w:r>
                </w:p>
              </w:tc>
            </w:tr>
            <w:tr w:rsidR="00AD7654" w14:paraId="7A837791" w14:textId="77777777" w:rsidTr="002824B6">
              <w:trPr>
                <w:trHeight w:val="175"/>
                <w:jc w:val="center"/>
              </w:trPr>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0490A3" w14:textId="77777777" w:rsidR="00AD7654" w:rsidRDefault="00AD7654" w:rsidP="00AD7654">
                  <w:pPr>
                    <w:pStyle w:val="TAC"/>
                    <w:rPr>
                      <w:lang w:eastAsia="en-GB"/>
                    </w:rPr>
                  </w:pPr>
                  <w:r>
                    <w:rPr>
                      <w:lang w:eastAsia="en-GB"/>
                    </w:rPr>
                    <w:t>1-3</w:t>
                  </w:r>
                </w:p>
              </w:tc>
              <w:tc>
                <w:tcPr>
                  <w:tcW w:w="85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2D85F9" w14:textId="77777777" w:rsidR="00AD7654" w:rsidRDefault="00AD7654" w:rsidP="00AD7654">
                  <w:pPr>
                    <w:pStyle w:val="TAC"/>
                    <w:rPr>
                      <w:lang w:eastAsia="en-GB"/>
                    </w:rPr>
                  </w:pPr>
                  <w:proofErr w:type="gramStart"/>
                  <w:r>
                    <w:rPr>
                      <w:lang w:eastAsia="en-GB"/>
                    </w:rPr>
                    <w:t>R.PDSCH</w:t>
                  </w:r>
                  <w:proofErr w:type="gramEnd"/>
                  <w:r>
                    <w:rPr>
                      <w:lang w:eastAsia="en-GB"/>
                    </w:rPr>
                    <w:t>.3-3.1 FDD</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79633F" w14:textId="77777777" w:rsidR="00AD7654" w:rsidRDefault="00AD7654" w:rsidP="00AD7654">
                  <w:pPr>
                    <w:pStyle w:val="TAC"/>
                    <w:rPr>
                      <w:lang w:eastAsia="en-GB"/>
                    </w:rPr>
                  </w:pPr>
                  <w:r>
                    <w:rPr>
                      <w:lang w:eastAsia="en-GB"/>
                    </w:rPr>
                    <w:t>200 / 120</w:t>
                  </w: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E12DCB" w14:textId="77777777" w:rsidR="00AD7654" w:rsidRDefault="00AD7654" w:rsidP="00AD7654">
                  <w:pPr>
                    <w:pStyle w:val="TAC"/>
                    <w:rPr>
                      <w:lang w:eastAsia="en-GB"/>
                    </w:rPr>
                  </w:pPr>
                  <w:r>
                    <w:rPr>
                      <w:lang w:eastAsia="en-GB"/>
                    </w:rPr>
                    <w:t>QPSK, 0.30</w:t>
                  </w:r>
                </w:p>
              </w:tc>
              <w:tc>
                <w:tcPr>
                  <w:tcW w:w="7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7A6C7A6" w14:textId="77777777" w:rsidR="00AD7654" w:rsidRDefault="00AD7654" w:rsidP="00AD7654">
                  <w:pPr>
                    <w:pStyle w:val="TAC"/>
                    <w:rPr>
                      <w:lang w:eastAsia="en-GB"/>
                    </w:rPr>
                  </w:pPr>
                  <w:r>
                    <w:rPr>
                      <w:lang w:eastAsia="en-GB"/>
                    </w:rPr>
                    <w:t>NTN-TDLC5-1200</w:t>
                  </w:r>
                </w:p>
              </w:tc>
              <w:tc>
                <w:tcPr>
                  <w:tcW w:w="8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445EB5F" w14:textId="77777777" w:rsidR="00AD7654" w:rsidRDefault="00AD7654" w:rsidP="00AD7654">
                  <w:pPr>
                    <w:pStyle w:val="TAC"/>
                    <w:rPr>
                      <w:lang w:eastAsia="en-GB"/>
                    </w:rPr>
                  </w:pPr>
                  <w:r>
                    <w:rPr>
                      <w:lang w:eastAsia="en-GB"/>
                    </w:rPr>
                    <w:t>1x1</w:t>
                  </w:r>
                </w:p>
              </w:tc>
              <w:tc>
                <w:tcPr>
                  <w:tcW w:w="7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635A9A" w14:textId="77777777" w:rsidR="00AD7654" w:rsidRDefault="00AD7654" w:rsidP="00AD7654">
                  <w:pPr>
                    <w:pStyle w:val="TAC"/>
                    <w:rPr>
                      <w:lang w:eastAsia="en-GB"/>
                    </w:rPr>
                  </w:pPr>
                  <w:r>
                    <w:rPr>
                      <w:lang w:eastAsia="en-GB"/>
                    </w:rPr>
                    <w:t>70</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3979D89" w14:textId="77777777" w:rsidR="00AD7654" w:rsidRDefault="00AD7654" w:rsidP="00AD7654">
                  <w:pPr>
                    <w:pStyle w:val="TAC"/>
                    <w:rPr>
                      <w:lang w:eastAsia="en-GB"/>
                    </w:rPr>
                  </w:pPr>
                  <w:r>
                    <w:rPr>
                      <w:lang w:eastAsia="en-GB"/>
                    </w:rPr>
                    <w:t>3.5</w:t>
                  </w:r>
                </w:p>
              </w:tc>
            </w:tr>
            <w:tr w:rsidR="00AD7654" w14:paraId="53E2DE04" w14:textId="77777777" w:rsidTr="002824B6">
              <w:trPr>
                <w:trHeight w:val="175"/>
                <w:jc w:val="center"/>
              </w:trPr>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8EFDF9" w14:textId="77777777" w:rsidR="00AD7654" w:rsidRDefault="00AD7654" w:rsidP="00AD7654">
                  <w:pPr>
                    <w:pStyle w:val="TAC"/>
                    <w:rPr>
                      <w:lang w:eastAsia="en-GB"/>
                    </w:rPr>
                  </w:pPr>
                  <w:r>
                    <w:rPr>
                      <w:lang w:eastAsia="en-GB"/>
                    </w:rPr>
                    <w:t>1-4</w:t>
                  </w:r>
                </w:p>
              </w:tc>
              <w:tc>
                <w:tcPr>
                  <w:tcW w:w="85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B1FC85" w14:textId="77777777" w:rsidR="00AD7654" w:rsidRDefault="00AD7654" w:rsidP="00AD7654">
                  <w:pPr>
                    <w:pStyle w:val="TAC"/>
                    <w:rPr>
                      <w:lang w:eastAsia="en-GB"/>
                    </w:rPr>
                  </w:pPr>
                  <w:proofErr w:type="gramStart"/>
                  <w:r>
                    <w:rPr>
                      <w:lang w:eastAsia="en-GB"/>
                    </w:rPr>
                    <w:t>R.PDSCH</w:t>
                  </w:r>
                  <w:proofErr w:type="gramEnd"/>
                  <w:r>
                    <w:rPr>
                      <w:lang w:eastAsia="en-GB"/>
                    </w:rPr>
                    <w:t>.3-3.1 FDD (Note 1)</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314398" w14:textId="77777777" w:rsidR="00AD7654" w:rsidRDefault="00AD7654" w:rsidP="00AD7654">
                  <w:pPr>
                    <w:pStyle w:val="TAC"/>
                    <w:rPr>
                      <w:lang w:eastAsia="en-GB"/>
                    </w:rPr>
                  </w:pPr>
                  <w:r>
                    <w:rPr>
                      <w:lang w:eastAsia="en-GB"/>
                    </w:rPr>
                    <w:t>200 / 120</w:t>
                  </w: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FFB10C9" w14:textId="77777777" w:rsidR="00AD7654" w:rsidRDefault="00AD7654" w:rsidP="00AD7654">
                  <w:pPr>
                    <w:pStyle w:val="TAC"/>
                    <w:rPr>
                      <w:lang w:eastAsia="en-GB"/>
                    </w:rPr>
                  </w:pPr>
                  <w:r>
                    <w:rPr>
                      <w:lang w:eastAsia="en-GB"/>
                    </w:rPr>
                    <w:t>QPSK, 0.30</w:t>
                  </w:r>
                </w:p>
              </w:tc>
              <w:tc>
                <w:tcPr>
                  <w:tcW w:w="7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BFBE71" w14:textId="77777777" w:rsidR="00AD7654" w:rsidRDefault="00AD7654" w:rsidP="00AD7654">
                  <w:pPr>
                    <w:pStyle w:val="TAC"/>
                    <w:rPr>
                      <w:lang w:eastAsia="en-GB"/>
                    </w:rPr>
                  </w:pPr>
                  <w:r>
                    <w:rPr>
                      <w:lang w:eastAsia="en-GB"/>
                    </w:rPr>
                    <w:t>NTN-TDLC5-1200</w:t>
                  </w:r>
                </w:p>
              </w:tc>
              <w:tc>
                <w:tcPr>
                  <w:tcW w:w="8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F9E392" w14:textId="77777777" w:rsidR="00AD7654" w:rsidRDefault="00AD7654" w:rsidP="00AD7654">
                  <w:pPr>
                    <w:pStyle w:val="TAC"/>
                    <w:rPr>
                      <w:lang w:eastAsia="en-GB"/>
                    </w:rPr>
                  </w:pPr>
                  <w:r>
                    <w:rPr>
                      <w:lang w:eastAsia="en-GB"/>
                    </w:rPr>
                    <w:t>1x1</w:t>
                  </w:r>
                </w:p>
              </w:tc>
              <w:tc>
                <w:tcPr>
                  <w:tcW w:w="7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9C2ECE" w14:textId="77777777" w:rsidR="00AD7654" w:rsidRDefault="00AD7654" w:rsidP="00AD7654">
                  <w:pPr>
                    <w:pStyle w:val="TAC"/>
                    <w:rPr>
                      <w:lang w:eastAsia="en-GB"/>
                    </w:rPr>
                  </w:pPr>
                  <w:r>
                    <w:rPr>
                      <w:lang w:eastAsia="en-GB"/>
                    </w:rPr>
                    <w:t>70</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2BC7BB6" w14:textId="77777777" w:rsidR="00AD7654" w:rsidRDefault="00AD7654" w:rsidP="00AD7654">
                  <w:pPr>
                    <w:pStyle w:val="TAC"/>
                    <w:rPr>
                      <w:lang w:eastAsia="en-GB"/>
                    </w:rPr>
                  </w:pPr>
                  <w:r>
                    <w:rPr>
                      <w:lang w:eastAsia="en-GB"/>
                    </w:rPr>
                    <w:t>4.2</w:t>
                  </w:r>
                </w:p>
              </w:tc>
            </w:tr>
            <w:tr w:rsidR="00AD7654" w14:paraId="6CC81042" w14:textId="77777777" w:rsidTr="002824B6">
              <w:trPr>
                <w:trHeight w:val="175"/>
                <w:jc w:val="center"/>
              </w:trPr>
              <w:tc>
                <w:tcPr>
                  <w:tcW w:w="5000" w:type="pct"/>
                  <w:gridSpan w:val="8"/>
                  <w:tcBorders>
                    <w:top w:val="single" w:sz="4" w:space="0" w:color="auto"/>
                    <w:left w:val="single" w:sz="4" w:space="0" w:color="auto"/>
                    <w:bottom w:val="single" w:sz="4" w:space="0" w:color="auto"/>
                    <w:right w:val="single" w:sz="4" w:space="0" w:color="auto"/>
                  </w:tcBorders>
                  <w:shd w:val="clear" w:color="auto" w:fill="FFFFFF"/>
                  <w:vAlign w:val="center"/>
                  <w:hideMark/>
                </w:tcPr>
                <w:p w14:paraId="416C24AE" w14:textId="77777777" w:rsidR="00AD7654" w:rsidRDefault="00AD7654" w:rsidP="00AD7654">
                  <w:pPr>
                    <w:pStyle w:val="TAN"/>
                    <w:rPr>
                      <w:lang w:eastAsia="en-GB"/>
                    </w:rPr>
                  </w:pPr>
                  <w:r>
                    <w:rPr>
                      <w:lang w:eastAsia="en-GB"/>
                    </w:rPr>
                    <w:t>Note1: The Maximum throughput is based on the HARQ processes with HARQ feedback enabled.</w:t>
                  </w:r>
                </w:p>
              </w:tc>
            </w:tr>
          </w:tbl>
          <w:p w14:paraId="5F4080E4" w14:textId="77777777" w:rsidR="00AD7654" w:rsidRPr="00AD7654" w:rsidRDefault="00AD7654" w:rsidP="002824B6">
            <w:pPr>
              <w:spacing w:after="120"/>
              <w:rPr>
                <w:rFonts w:eastAsia="宋体"/>
                <w:szCs w:val="24"/>
                <w:lang w:eastAsia="zh-CN"/>
              </w:rPr>
            </w:pPr>
          </w:p>
          <w:p w14:paraId="49D06D26" w14:textId="4342DF7C" w:rsidR="00AD7654" w:rsidRDefault="00AD7654" w:rsidP="002824B6">
            <w:pPr>
              <w:pStyle w:val="ab"/>
              <w:spacing w:after="120"/>
              <w:ind w:left="470"/>
              <w:rPr>
                <w:rFonts w:eastAsia="宋体"/>
                <w:szCs w:val="24"/>
                <w:lang w:eastAsia="zh-CN"/>
              </w:rPr>
            </w:pPr>
            <w:r>
              <w:rPr>
                <w:rFonts w:eastAsia="宋体" w:hint="eastAsia"/>
                <w:szCs w:val="24"/>
                <w:lang w:eastAsia="zh-CN"/>
              </w:rPr>
              <w:t>P</w:t>
            </w:r>
            <w:r>
              <w:rPr>
                <w:rFonts w:eastAsia="宋体"/>
                <w:szCs w:val="24"/>
                <w:lang w:eastAsia="zh-CN"/>
              </w:rPr>
              <w:t>DCCH</w:t>
            </w:r>
          </w:p>
          <w:p w14:paraId="77846BBD" w14:textId="2E262DBE" w:rsidR="00AD7654" w:rsidRDefault="00AD7654" w:rsidP="002824B6">
            <w:pPr>
              <w:pStyle w:val="ab"/>
              <w:spacing w:after="120"/>
              <w:ind w:left="470"/>
              <w:rPr>
                <w:rFonts w:eastAsia="宋体"/>
                <w:szCs w:val="24"/>
                <w:lang w:eastAsia="zh-CN"/>
              </w:rPr>
            </w:pPr>
          </w:p>
          <w:p w14:paraId="4311061E" w14:textId="77777777" w:rsidR="00AD7654" w:rsidRDefault="00AD7654" w:rsidP="00AD7654">
            <w:pPr>
              <w:pStyle w:val="TH"/>
            </w:pPr>
            <w:r>
              <w:t>Table 11.2.3.1.1-1: Minimum performance requirements with 1 Tx Antenna</w:t>
            </w:r>
          </w:p>
          <w:tbl>
            <w:tblPr>
              <w:tblW w:w="84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7"/>
              <w:gridCol w:w="969"/>
              <w:gridCol w:w="929"/>
              <w:gridCol w:w="929"/>
              <w:gridCol w:w="1083"/>
              <w:gridCol w:w="1060"/>
              <w:gridCol w:w="1076"/>
              <w:gridCol w:w="1157"/>
              <w:gridCol w:w="495"/>
              <w:gridCol w:w="669"/>
            </w:tblGrid>
            <w:tr w:rsidR="00AD7654" w14:paraId="55BDEFD8" w14:textId="77777777" w:rsidTr="00AD7654">
              <w:trPr>
                <w:trHeight w:val="127"/>
                <w:jc w:val="center"/>
              </w:trPr>
              <w:tc>
                <w:tcPr>
                  <w:tcW w:w="411" w:type="pct"/>
                  <w:vMerge w:val="restart"/>
                  <w:tcBorders>
                    <w:top w:val="single" w:sz="4" w:space="0" w:color="auto"/>
                    <w:left w:val="single" w:sz="4" w:space="0" w:color="auto"/>
                    <w:bottom w:val="single" w:sz="4" w:space="0" w:color="auto"/>
                    <w:right w:val="single" w:sz="4" w:space="0" w:color="auto"/>
                  </w:tcBorders>
                  <w:vAlign w:val="center"/>
                  <w:hideMark/>
                </w:tcPr>
                <w:p w14:paraId="65A818D3" w14:textId="77777777" w:rsidR="00AD7654" w:rsidRDefault="00AD7654" w:rsidP="00AD7654">
                  <w:pPr>
                    <w:pStyle w:val="TAH"/>
                  </w:pPr>
                  <w:r>
                    <w:t>Test number</w:t>
                  </w:r>
                </w:p>
              </w:tc>
              <w:tc>
                <w:tcPr>
                  <w:tcW w:w="532" w:type="pct"/>
                  <w:vMerge w:val="restart"/>
                  <w:tcBorders>
                    <w:top w:val="single" w:sz="4" w:space="0" w:color="auto"/>
                    <w:left w:val="single" w:sz="4" w:space="0" w:color="auto"/>
                    <w:bottom w:val="single" w:sz="4" w:space="0" w:color="auto"/>
                    <w:right w:val="single" w:sz="4" w:space="0" w:color="auto"/>
                  </w:tcBorders>
                  <w:vAlign w:val="center"/>
                  <w:hideMark/>
                </w:tcPr>
                <w:p w14:paraId="7CCD34FC" w14:textId="77777777" w:rsidR="00AD7654" w:rsidRDefault="00AD7654" w:rsidP="00AD7654">
                  <w:pPr>
                    <w:pStyle w:val="TAH"/>
                  </w:pPr>
                  <w:r>
                    <w:t>Bandwidth (MHz)</w:t>
                  </w:r>
                </w:p>
              </w:tc>
              <w:tc>
                <w:tcPr>
                  <w:tcW w:w="510" w:type="pct"/>
                  <w:vMerge w:val="restart"/>
                  <w:tcBorders>
                    <w:top w:val="single" w:sz="4" w:space="0" w:color="auto"/>
                    <w:left w:val="single" w:sz="4" w:space="0" w:color="auto"/>
                    <w:bottom w:val="single" w:sz="4" w:space="0" w:color="auto"/>
                    <w:right w:val="single" w:sz="4" w:space="0" w:color="auto"/>
                  </w:tcBorders>
                  <w:vAlign w:val="center"/>
                  <w:hideMark/>
                </w:tcPr>
                <w:p w14:paraId="67769BAF" w14:textId="77777777" w:rsidR="00AD7654" w:rsidRDefault="00AD7654" w:rsidP="00AD7654">
                  <w:pPr>
                    <w:pStyle w:val="TAH"/>
                  </w:pPr>
                  <w:r>
                    <w:t>CORESET RB</w:t>
                  </w:r>
                </w:p>
              </w:tc>
              <w:tc>
                <w:tcPr>
                  <w:tcW w:w="510" w:type="pct"/>
                  <w:vMerge w:val="restart"/>
                  <w:tcBorders>
                    <w:top w:val="single" w:sz="4" w:space="0" w:color="auto"/>
                    <w:left w:val="single" w:sz="4" w:space="0" w:color="auto"/>
                    <w:bottom w:val="single" w:sz="4" w:space="0" w:color="auto"/>
                    <w:right w:val="single" w:sz="4" w:space="0" w:color="auto"/>
                  </w:tcBorders>
                  <w:vAlign w:val="center"/>
                  <w:hideMark/>
                </w:tcPr>
                <w:p w14:paraId="4C3F7765" w14:textId="77777777" w:rsidR="00AD7654" w:rsidRDefault="00AD7654" w:rsidP="00AD7654">
                  <w:pPr>
                    <w:pStyle w:val="TAH"/>
                  </w:pPr>
                  <w:r>
                    <w:t>CORESET duration</w:t>
                  </w:r>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14:paraId="39D429F8" w14:textId="77777777" w:rsidR="00AD7654" w:rsidRDefault="00AD7654" w:rsidP="00AD7654">
                  <w:pPr>
                    <w:pStyle w:val="TAH"/>
                  </w:pPr>
                  <w:r>
                    <w:t>Aggregation level</w:t>
                  </w:r>
                </w:p>
              </w:tc>
              <w:tc>
                <w:tcPr>
                  <w:tcW w:w="584" w:type="pct"/>
                  <w:vMerge w:val="restart"/>
                  <w:tcBorders>
                    <w:top w:val="single" w:sz="4" w:space="0" w:color="auto"/>
                    <w:left w:val="single" w:sz="4" w:space="0" w:color="auto"/>
                    <w:bottom w:val="single" w:sz="4" w:space="0" w:color="auto"/>
                    <w:right w:val="single" w:sz="4" w:space="0" w:color="auto"/>
                  </w:tcBorders>
                  <w:vAlign w:val="center"/>
                  <w:hideMark/>
                </w:tcPr>
                <w:p w14:paraId="1B5AE57D" w14:textId="77777777" w:rsidR="00AD7654" w:rsidRDefault="00AD7654" w:rsidP="00AD7654">
                  <w:pPr>
                    <w:pStyle w:val="TAH"/>
                  </w:pPr>
                  <w:r>
                    <w:t>Reference Channel</w:t>
                  </w:r>
                </w:p>
              </w:tc>
              <w:tc>
                <w:tcPr>
                  <w:tcW w:w="594" w:type="pct"/>
                  <w:vMerge w:val="restart"/>
                  <w:tcBorders>
                    <w:top w:val="single" w:sz="4" w:space="0" w:color="auto"/>
                    <w:left w:val="single" w:sz="4" w:space="0" w:color="auto"/>
                    <w:bottom w:val="single" w:sz="4" w:space="0" w:color="auto"/>
                    <w:right w:val="single" w:sz="4" w:space="0" w:color="auto"/>
                  </w:tcBorders>
                  <w:vAlign w:val="center"/>
                  <w:hideMark/>
                </w:tcPr>
                <w:p w14:paraId="0922B073" w14:textId="77777777" w:rsidR="00AD7654" w:rsidRDefault="00AD7654" w:rsidP="00AD7654">
                  <w:pPr>
                    <w:pStyle w:val="TAH"/>
                  </w:pPr>
                  <w:r>
                    <w:t>Propagation Condition</w:t>
                  </w:r>
                </w:p>
              </w:tc>
              <w:tc>
                <w:tcPr>
                  <w:tcW w:w="640" w:type="pct"/>
                  <w:vMerge w:val="restart"/>
                  <w:tcBorders>
                    <w:top w:val="single" w:sz="4" w:space="0" w:color="auto"/>
                    <w:left w:val="single" w:sz="4" w:space="0" w:color="auto"/>
                    <w:bottom w:val="single" w:sz="4" w:space="0" w:color="auto"/>
                    <w:right w:val="single" w:sz="4" w:space="0" w:color="auto"/>
                  </w:tcBorders>
                  <w:vAlign w:val="center"/>
                  <w:hideMark/>
                </w:tcPr>
                <w:p w14:paraId="12D7DC8F" w14:textId="77777777" w:rsidR="00AD7654" w:rsidRDefault="00AD7654" w:rsidP="00AD7654">
                  <w:pPr>
                    <w:pStyle w:val="TAH"/>
                  </w:pPr>
                  <w:r>
                    <w:t>Antenna configuration and correlation Matrix</w:t>
                  </w:r>
                </w:p>
              </w:tc>
              <w:tc>
                <w:tcPr>
                  <w:tcW w:w="622" w:type="pct"/>
                  <w:gridSpan w:val="2"/>
                  <w:tcBorders>
                    <w:top w:val="single" w:sz="4" w:space="0" w:color="auto"/>
                    <w:left w:val="single" w:sz="4" w:space="0" w:color="auto"/>
                    <w:bottom w:val="single" w:sz="4" w:space="0" w:color="auto"/>
                    <w:right w:val="single" w:sz="4" w:space="0" w:color="auto"/>
                  </w:tcBorders>
                  <w:vAlign w:val="center"/>
                  <w:hideMark/>
                </w:tcPr>
                <w:p w14:paraId="7E3516F0" w14:textId="77777777" w:rsidR="00AD7654" w:rsidRDefault="00AD7654" w:rsidP="00AD7654">
                  <w:pPr>
                    <w:pStyle w:val="TAH"/>
                  </w:pPr>
                  <w:r>
                    <w:t>Reference value</w:t>
                  </w:r>
                </w:p>
              </w:tc>
            </w:tr>
            <w:tr w:rsidR="00AD7654" w14:paraId="410BA21D" w14:textId="77777777" w:rsidTr="00AD7654">
              <w:trPr>
                <w:trHeight w:val="12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A718A4" w14:textId="77777777" w:rsidR="00AD7654" w:rsidRDefault="00AD7654" w:rsidP="00AD7654">
                  <w:pPr>
                    <w:spacing w:after="0"/>
                    <w:rPr>
                      <w:rFonts w:ascii="Arial" w:eastAsia="宋体" w:hAnsi="Arial"/>
                      <w:b/>
                      <w:sz w:val="18"/>
                      <w:lang w:val="en-GB"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69505B" w14:textId="77777777" w:rsidR="00AD7654" w:rsidRDefault="00AD7654" w:rsidP="00AD7654">
                  <w:pPr>
                    <w:spacing w:after="0"/>
                    <w:rPr>
                      <w:rFonts w:ascii="Arial" w:eastAsia="宋体" w:hAnsi="Arial"/>
                      <w:b/>
                      <w:sz w:val="18"/>
                      <w:lang w:val="en-GB"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3C6170" w14:textId="77777777" w:rsidR="00AD7654" w:rsidRDefault="00AD7654" w:rsidP="00AD7654">
                  <w:pPr>
                    <w:spacing w:after="0"/>
                    <w:rPr>
                      <w:rFonts w:ascii="Arial" w:eastAsia="宋体" w:hAnsi="Arial"/>
                      <w:b/>
                      <w:sz w:val="18"/>
                      <w:lang w:val="en-GB"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72F03C" w14:textId="77777777" w:rsidR="00AD7654" w:rsidRDefault="00AD7654" w:rsidP="00AD7654">
                  <w:pPr>
                    <w:spacing w:after="0"/>
                    <w:rPr>
                      <w:rFonts w:ascii="Arial" w:eastAsia="宋体" w:hAnsi="Arial"/>
                      <w:b/>
                      <w:sz w:val="18"/>
                      <w:lang w:val="en-GB"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7712E1" w14:textId="77777777" w:rsidR="00AD7654" w:rsidRDefault="00AD7654" w:rsidP="00AD7654">
                  <w:pPr>
                    <w:spacing w:after="0"/>
                    <w:rPr>
                      <w:rFonts w:ascii="Arial" w:eastAsia="宋体" w:hAnsi="Arial"/>
                      <w:b/>
                      <w:sz w:val="18"/>
                      <w:lang w:val="en-GB"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BF67D" w14:textId="77777777" w:rsidR="00AD7654" w:rsidRDefault="00AD7654" w:rsidP="00AD7654">
                  <w:pPr>
                    <w:spacing w:after="0"/>
                    <w:rPr>
                      <w:rFonts w:ascii="Arial" w:eastAsia="宋体" w:hAnsi="Arial"/>
                      <w:b/>
                      <w:sz w:val="18"/>
                      <w:lang w:val="en-GB"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CBEE73" w14:textId="77777777" w:rsidR="00AD7654" w:rsidRDefault="00AD7654" w:rsidP="00AD7654">
                  <w:pPr>
                    <w:spacing w:after="0"/>
                    <w:rPr>
                      <w:rFonts w:ascii="Arial" w:eastAsia="宋体" w:hAnsi="Arial"/>
                      <w:b/>
                      <w:sz w:val="18"/>
                      <w:lang w:val="en-GB"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87B833" w14:textId="77777777" w:rsidR="00AD7654" w:rsidRDefault="00AD7654" w:rsidP="00AD7654">
                  <w:pPr>
                    <w:spacing w:after="0"/>
                    <w:rPr>
                      <w:rFonts w:ascii="Arial" w:eastAsia="宋体" w:hAnsi="Arial"/>
                      <w:b/>
                      <w:sz w:val="18"/>
                      <w:lang w:val="en-GB" w:eastAsia="en-GB"/>
                    </w:rPr>
                  </w:pPr>
                </w:p>
              </w:tc>
              <w:tc>
                <w:tcPr>
                  <w:tcW w:w="261" w:type="pct"/>
                  <w:tcBorders>
                    <w:top w:val="single" w:sz="4" w:space="0" w:color="auto"/>
                    <w:left w:val="single" w:sz="4" w:space="0" w:color="auto"/>
                    <w:bottom w:val="single" w:sz="4" w:space="0" w:color="auto"/>
                    <w:right w:val="single" w:sz="4" w:space="0" w:color="auto"/>
                  </w:tcBorders>
                  <w:vAlign w:val="center"/>
                  <w:hideMark/>
                </w:tcPr>
                <w:p w14:paraId="6AB25145" w14:textId="77777777" w:rsidR="00AD7654" w:rsidRDefault="00AD7654" w:rsidP="00AD7654">
                  <w:pPr>
                    <w:pStyle w:val="TAH"/>
                  </w:pPr>
                  <w:r>
                    <w:t>Pm-</w:t>
                  </w:r>
                  <w:proofErr w:type="spellStart"/>
                  <w:r>
                    <w:t>dsg</w:t>
                  </w:r>
                  <w:proofErr w:type="spellEnd"/>
                  <w:r>
                    <w:t xml:space="preserve"> (%)</w:t>
                  </w:r>
                </w:p>
              </w:tc>
              <w:tc>
                <w:tcPr>
                  <w:tcW w:w="361" w:type="pct"/>
                  <w:tcBorders>
                    <w:top w:val="single" w:sz="4" w:space="0" w:color="auto"/>
                    <w:left w:val="single" w:sz="4" w:space="0" w:color="auto"/>
                    <w:bottom w:val="single" w:sz="4" w:space="0" w:color="auto"/>
                    <w:right w:val="single" w:sz="4" w:space="0" w:color="auto"/>
                  </w:tcBorders>
                  <w:vAlign w:val="center"/>
                  <w:hideMark/>
                </w:tcPr>
                <w:p w14:paraId="55E4AE9D" w14:textId="77777777" w:rsidR="00AD7654" w:rsidRDefault="00AD7654" w:rsidP="00AD7654">
                  <w:pPr>
                    <w:pStyle w:val="TAH"/>
                  </w:pPr>
                  <w:r>
                    <w:t>SNR</w:t>
                  </w:r>
                  <w:r>
                    <w:rPr>
                      <w:vertAlign w:val="subscript"/>
                    </w:rPr>
                    <w:t>BB</w:t>
                  </w:r>
                  <w:r>
                    <w:t xml:space="preserve"> (dB)</w:t>
                  </w:r>
                </w:p>
              </w:tc>
            </w:tr>
            <w:tr w:rsidR="00AD7654" w14:paraId="1A988785" w14:textId="77777777" w:rsidTr="00AD7654">
              <w:trPr>
                <w:trHeight w:val="63"/>
                <w:jc w:val="center"/>
              </w:trPr>
              <w:tc>
                <w:tcPr>
                  <w:tcW w:w="411" w:type="pct"/>
                  <w:tcBorders>
                    <w:top w:val="single" w:sz="4" w:space="0" w:color="auto"/>
                    <w:left w:val="single" w:sz="4" w:space="0" w:color="auto"/>
                    <w:bottom w:val="single" w:sz="4" w:space="0" w:color="auto"/>
                    <w:right w:val="single" w:sz="4" w:space="0" w:color="auto"/>
                  </w:tcBorders>
                  <w:hideMark/>
                </w:tcPr>
                <w:p w14:paraId="76570DA5" w14:textId="77777777" w:rsidR="00AD7654" w:rsidRDefault="00AD7654" w:rsidP="00AD7654">
                  <w:pPr>
                    <w:pStyle w:val="TAC"/>
                    <w:rPr>
                      <w:lang w:eastAsia="en-GB"/>
                    </w:rPr>
                  </w:pPr>
                  <w:r>
                    <w:rPr>
                      <w:lang w:eastAsia="en-GB"/>
                    </w:rPr>
                    <w:lastRenderedPageBreak/>
                    <w:t>1-1</w:t>
                  </w:r>
                </w:p>
              </w:tc>
              <w:tc>
                <w:tcPr>
                  <w:tcW w:w="532" w:type="pct"/>
                  <w:tcBorders>
                    <w:top w:val="single" w:sz="4" w:space="0" w:color="auto"/>
                    <w:left w:val="single" w:sz="4" w:space="0" w:color="auto"/>
                    <w:bottom w:val="single" w:sz="4" w:space="0" w:color="auto"/>
                    <w:right w:val="single" w:sz="4" w:space="0" w:color="auto"/>
                  </w:tcBorders>
                  <w:hideMark/>
                </w:tcPr>
                <w:p w14:paraId="04B36E5A" w14:textId="77777777" w:rsidR="00AD7654" w:rsidRDefault="00AD7654" w:rsidP="00AD7654">
                  <w:pPr>
                    <w:pStyle w:val="TAC"/>
                    <w:rPr>
                      <w:lang w:eastAsia="en-GB"/>
                    </w:rPr>
                  </w:pPr>
                  <w:r>
                    <w:rPr>
                      <w:lang w:eastAsia="en-GB"/>
                    </w:rPr>
                    <w:t xml:space="preserve">200 </w:t>
                  </w:r>
                </w:p>
              </w:tc>
              <w:tc>
                <w:tcPr>
                  <w:tcW w:w="510" w:type="pct"/>
                  <w:tcBorders>
                    <w:top w:val="single" w:sz="4" w:space="0" w:color="auto"/>
                    <w:left w:val="single" w:sz="4" w:space="0" w:color="auto"/>
                    <w:bottom w:val="single" w:sz="4" w:space="0" w:color="auto"/>
                    <w:right w:val="single" w:sz="4" w:space="0" w:color="auto"/>
                  </w:tcBorders>
                  <w:hideMark/>
                </w:tcPr>
                <w:p w14:paraId="729D2C76" w14:textId="77777777" w:rsidR="00AD7654" w:rsidRDefault="00AD7654" w:rsidP="00AD7654">
                  <w:pPr>
                    <w:pStyle w:val="TAC"/>
                    <w:rPr>
                      <w:lang w:eastAsia="en-GB"/>
                    </w:rPr>
                  </w:pPr>
                  <w:r>
                    <w:rPr>
                      <w:lang w:eastAsia="en-GB"/>
                    </w:rPr>
                    <w:t>132</w:t>
                  </w:r>
                </w:p>
              </w:tc>
              <w:tc>
                <w:tcPr>
                  <w:tcW w:w="510" w:type="pct"/>
                  <w:tcBorders>
                    <w:top w:val="single" w:sz="4" w:space="0" w:color="auto"/>
                    <w:left w:val="single" w:sz="4" w:space="0" w:color="auto"/>
                    <w:bottom w:val="single" w:sz="4" w:space="0" w:color="auto"/>
                    <w:right w:val="single" w:sz="4" w:space="0" w:color="auto"/>
                  </w:tcBorders>
                  <w:hideMark/>
                </w:tcPr>
                <w:p w14:paraId="12BFACCC" w14:textId="77777777" w:rsidR="00AD7654" w:rsidRDefault="00AD7654" w:rsidP="00AD7654">
                  <w:pPr>
                    <w:pStyle w:val="TAC"/>
                    <w:rPr>
                      <w:lang w:eastAsia="en-GB"/>
                    </w:rPr>
                  </w:pPr>
                  <w:r>
                    <w:rPr>
                      <w:lang w:eastAsia="en-GB"/>
                    </w:rPr>
                    <w:t>1</w:t>
                  </w:r>
                </w:p>
              </w:tc>
              <w:tc>
                <w:tcPr>
                  <w:tcW w:w="598" w:type="pct"/>
                  <w:tcBorders>
                    <w:top w:val="single" w:sz="4" w:space="0" w:color="auto"/>
                    <w:left w:val="single" w:sz="4" w:space="0" w:color="auto"/>
                    <w:bottom w:val="single" w:sz="4" w:space="0" w:color="auto"/>
                    <w:right w:val="single" w:sz="4" w:space="0" w:color="auto"/>
                  </w:tcBorders>
                  <w:hideMark/>
                </w:tcPr>
                <w:p w14:paraId="5E54C062" w14:textId="77777777" w:rsidR="00AD7654" w:rsidRDefault="00AD7654" w:rsidP="00AD7654">
                  <w:pPr>
                    <w:pStyle w:val="TAC"/>
                    <w:rPr>
                      <w:lang w:eastAsia="en-GB"/>
                    </w:rPr>
                  </w:pPr>
                  <w:r>
                    <w:rPr>
                      <w:lang w:eastAsia="en-GB"/>
                    </w:rPr>
                    <w:t>8</w:t>
                  </w:r>
                </w:p>
              </w:tc>
              <w:tc>
                <w:tcPr>
                  <w:tcW w:w="584" w:type="pct"/>
                  <w:tcBorders>
                    <w:top w:val="single" w:sz="4" w:space="0" w:color="auto"/>
                    <w:left w:val="single" w:sz="4" w:space="0" w:color="auto"/>
                    <w:bottom w:val="single" w:sz="4" w:space="0" w:color="auto"/>
                    <w:right w:val="single" w:sz="4" w:space="0" w:color="auto"/>
                  </w:tcBorders>
                  <w:hideMark/>
                </w:tcPr>
                <w:p w14:paraId="74656B3B" w14:textId="77777777" w:rsidR="00AD7654" w:rsidRDefault="00AD7654" w:rsidP="00AD7654">
                  <w:pPr>
                    <w:pStyle w:val="TAC"/>
                    <w:rPr>
                      <w:lang w:eastAsia="en-GB"/>
                    </w:rPr>
                  </w:pPr>
                  <w:proofErr w:type="gramStart"/>
                  <w:r>
                    <w:rPr>
                      <w:rFonts w:eastAsia="Calibri" w:cs="Arial"/>
                      <w:szCs w:val="18"/>
                      <w:lang w:eastAsia="en-GB"/>
                    </w:rPr>
                    <w:t>R.PDCCH</w:t>
                  </w:r>
                  <w:proofErr w:type="gramEnd"/>
                  <w:r>
                    <w:rPr>
                      <w:rFonts w:eastAsia="Calibri" w:cs="Arial"/>
                      <w:szCs w:val="18"/>
                      <w:lang w:eastAsia="en-GB"/>
                    </w:rPr>
                    <w:t>.</w:t>
                  </w:r>
                  <w:r>
                    <w:rPr>
                      <w:rFonts w:eastAsia="Calibri" w:cs="Arial"/>
                      <w:szCs w:val="18"/>
                      <w:lang w:val="en-US" w:eastAsia="en-GB"/>
                    </w:rPr>
                    <w:t>1-1.1 FDD</w:t>
                  </w:r>
                </w:p>
              </w:tc>
              <w:tc>
                <w:tcPr>
                  <w:tcW w:w="594" w:type="pct"/>
                  <w:tcBorders>
                    <w:top w:val="single" w:sz="4" w:space="0" w:color="auto"/>
                    <w:left w:val="single" w:sz="4" w:space="0" w:color="auto"/>
                    <w:bottom w:val="single" w:sz="4" w:space="0" w:color="auto"/>
                    <w:right w:val="single" w:sz="4" w:space="0" w:color="auto"/>
                  </w:tcBorders>
                  <w:hideMark/>
                </w:tcPr>
                <w:p w14:paraId="71CFAB65" w14:textId="77777777" w:rsidR="00AD7654" w:rsidRDefault="00AD7654" w:rsidP="00AD7654">
                  <w:pPr>
                    <w:pStyle w:val="TAC"/>
                    <w:rPr>
                      <w:lang w:eastAsia="en-GB"/>
                    </w:rPr>
                  </w:pPr>
                  <w:r>
                    <w:rPr>
                      <w:lang w:eastAsia="en-GB"/>
                    </w:rPr>
                    <w:t>NTN-TDLC5-1200</w:t>
                  </w:r>
                </w:p>
              </w:tc>
              <w:tc>
                <w:tcPr>
                  <w:tcW w:w="640" w:type="pct"/>
                  <w:tcBorders>
                    <w:top w:val="single" w:sz="4" w:space="0" w:color="auto"/>
                    <w:left w:val="single" w:sz="4" w:space="0" w:color="auto"/>
                    <w:bottom w:val="single" w:sz="4" w:space="0" w:color="auto"/>
                    <w:right w:val="single" w:sz="4" w:space="0" w:color="auto"/>
                  </w:tcBorders>
                  <w:hideMark/>
                </w:tcPr>
                <w:p w14:paraId="46EF305C" w14:textId="77777777" w:rsidR="00AD7654" w:rsidRDefault="00AD7654" w:rsidP="00AD7654">
                  <w:pPr>
                    <w:pStyle w:val="TAC"/>
                    <w:rPr>
                      <w:lang w:eastAsia="en-GB"/>
                    </w:rPr>
                  </w:pPr>
                  <w:r>
                    <w:rPr>
                      <w:lang w:eastAsia="en-GB"/>
                    </w:rPr>
                    <w:t>1x1 Low</w:t>
                  </w:r>
                </w:p>
              </w:tc>
              <w:tc>
                <w:tcPr>
                  <w:tcW w:w="261" w:type="pct"/>
                  <w:tcBorders>
                    <w:top w:val="single" w:sz="4" w:space="0" w:color="auto"/>
                    <w:left w:val="single" w:sz="4" w:space="0" w:color="auto"/>
                    <w:bottom w:val="single" w:sz="4" w:space="0" w:color="auto"/>
                    <w:right w:val="single" w:sz="4" w:space="0" w:color="auto"/>
                  </w:tcBorders>
                  <w:hideMark/>
                </w:tcPr>
                <w:p w14:paraId="611F1E33" w14:textId="77777777" w:rsidR="00AD7654" w:rsidRDefault="00AD7654" w:rsidP="00AD7654">
                  <w:pPr>
                    <w:pStyle w:val="TAC"/>
                    <w:rPr>
                      <w:lang w:eastAsia="en-GB"/>
                    </w:rPr>
                  </w:pPr>
                  <w:r>
                    <w:rPr>
                      <w:lang w:eastAsia="en-GB"/>
                    </w:rPr>
                    <w:t>1</w:t>
                  </w:r>
                </w:p>
              </w:tc>
              <w:tc>
                <w:tcPr>
                  <w:tcW w:w="361" w:type="pct"/>
                  <w:tcBorders>
                    <w:top w:val="single" w:sz="4" w:space="0" w:color="auto"/>
                    <w:left w:val="single" w:sz="4" w:space="0" w:color="auto"/>
                    <w:bottom w:val="single" w:sz="4" w:space="0" w:color="auto"/>
                    <w:right w:val="single" w:sz="4" w:space="0" w:color="auto"/>
                  </w:tcBorders>
                  <w:hideMark/>
                </w:tcPr>
                <w:p w14:paraId="01D67022" w14:textId="77777777" w:rsidR="00AD7654" w:rsidRDefault="00AD7654" w:rsidP="00AD7654">
                  <w:pPr>
                    <w:pStyle w:val="TAC"/>
                    <w:rPr>
                      <w:lang w:eastAsia="en-GB"/>
                    </w:rPr>
                  </w:pPr>
                  <w:r>
                    <w:rPr>
                      <w:lang w:eastAsia="en-GB"/>
                    </w:rPr>
                    <w:t>4.6</w:t>
                  </w:r>
                </w:p>
              </w:tc>
            </w:tr>
            <w:tr w:rsidR="00AD7654" w14:paraId="0F18F533" w14:textId="77777777" w:rsidTr="00AD7654">
              <w:trPr>
                <w:trHeight w:val="63"/>
                <w:jc w:val="center"/>
              </w:trPr>
              <w:tc>
                <w:tcPr>
                  <w:tcW w:w="411" w:type="pct"/>
                  <w:tcBorders>
                    <w:top w:val="single" w:sz="4" w:space="0" w:color="auto"/>
                    <w:left w:val="single" w:sz="4" w:space="0" w:color="auto"/>
                    <w:bottom w:val="single" w:sz="4" w:space="0" w:color="auto"/>
                    <w:right w:val="single" w:sz="4" w:space="0" w:color="auto"/>
                  </w:tcBorders>
                  <w:hideMark/>
                </w:tcPr>
                <w:p w14:paraId="6893B183" w14:textId="77777777" w:rsidR="00AD7654" w:rsidRDefault="00AD7654" w:rsidP="00AD7654">
                  <w:pPr>
                    <w:pStyle w:val="TAC"/>
                    <w:rPr>
                      <w:lang w:eastAsia="en-GB"/>
                    </w:rPr>
                  </w:pPr>
                  <w:r>
                    <w:rPr>
                      <w:lang w:eastAsia="en-GB"/>
                    </w:rPr>
                    <w:t>1-2</w:t>
                  </w:r>
                </w:p>
              </w:tc>
              <w:tc>
                <w:tcPr>
                  <w:tcW w:w="532" w:type="pct"/>
                  <w:tcBorders>
                    <w:top w:val="single" w:sz="4" w:space="0" w:color="auto"/>
                    <w:left w:val="single" w:sz="4" w:space="0" w:color="auto"/>
                    <w:bottom w:val="single" w:sz="4" w:space="0" w:color="auto"/>
                    <w:right w:val="single" w:sz="4" w:space="0" w:color="auto"/>
                  </w:tcBorders>
                  <w:hideMark/>
                </w:tcPr>
                <w:p w14:paraId="050DE847" w14:textId="77777777" w:rsidR="00AD7654" w:rsidRDefault="00AD7654" w:rsidP="00AD7654">
                  <w:pPr>
                    <w:pStyle w:val="TAC"/>
                    <w:rPr>
                      <w:lang w:eastAsia="en-GB"/>
                    </w:rPr>
                  </w:pPr>
                  <w:r>
                    <w:rPr>
                      <w:lang w:eastAsia="en-GB"/>
                    </w:rPr>
                    <w:t xml:space="preserve">200 </w:t>
                  </w:r>
                </w:p>
              </w:tc>
              <w:tc>
                <w:tcPr>
                  <w:tcW w:w="510" w:type="pct"/>
                  <w:tcBorders>
                    <w:top w:val="single" w:sz="4" w:space="0" w:color="auto"/>
                    <w:left w:val="single" w:sz="4" w:space="0" w:color="auto"/>
                    <w:bottom w:val="single" w:sz="4" w:space="0" w:color="auto"/>
                    <w:right w:val="single" w:sz="4" w:space="0" w:color="auto"/>
                  </w:tcBorders>
                  <w:hideMark/>
                </w:tcPr>
                <w:p w14:paraId="01949EAC" w14:textId="77777777" w:rsidR="00AD7654" w:rsidRDefault="00AD7654" w:rsidP="00AD7654">
                  <w:pPr>
                    <w:pStyle w:val="TAC"/>
                    <w:rPr>
                      <w:lang w:eastAsia="en-GB"/>
                    </w:rPr>
                  </w:pPr>
                  <w:r>
                    <w:rPr>
                      <w:lang w:eastAsia="en-GB"/>
                    </w:rPr>
                    <w:t>132</w:t>
                  </w:r>
                </w:p>
              </w:tc>
              <w:tc>
                <w:tcPr>
                  <w:tcW w:w="510" w:type="pct"/>
                  <w:tcBorders>
                    <w:top w:val="single" w:sz="4" w:space="0" w:color="auto"/>
                    <w:left w:val="single" w:sz="4" w:space="0" w:color="auto"/>
                    <w:bottom w:val="single" w:sz="4" w:space="0" w:color="auto"/>
                    <w:right w:val="single" w:sz="4" w:space="0" w:color="auto"/>
                  </w:tcBorders>
                  <w:hideMark/>
                </w:tcPr>
                <w:p w14:paraId="3D97ECC6" w14:textId="77777777" w:rsidR="00AD7654" w:rsidRDefault="00AD7654" w:rsidP="00AD7654">
                  <w:pPr>
                    <w:pStyle w:val="TAC"/>
                    <w:rPr>
                      <w:lang w:eastAsia="en-GB"/>
                    </w:rPr>
                  </w:pPr>
                  <w:r>
                    <w:rPr>
                      <w:lang w:eastAsia="en-GB"/>
                    </w:rPr>
                    <w:t>2</w:t>
                  </w:r>
                </w:p>
              </w:tc>
              <w:tc>
                <w:tcPr>
                  <w:tcW w:w="598" w:type="pct"/>
                  <w:tcBorders>
                    <w:top w:val="single" w:sz="4" w:space="0" w:color="auto"/>
                    <w:left w:val="single" w:sz="4" w:space="0" w:color="auto"/>
                    <w:bottom w:val="single" w:sz="4" w:space="0" w:color="auto"/>
                    <w:right w:val="single" w:sz="4" w:space="0" w:color="auto"/>
                  </w:tcBorders>
                  <w:hideMark/>
                </w:tcPr>
                <w:p w14:paraId="08633BEE" w14:textId="77777777" w:rsidR="00AD7654" w:rsidRDefault="00AD7654" w:rsidP="00AD7654">
                  <w:pPr>
                    <w:pStyle w:val="TAC"/>
                    <w:rPr>
                      <w:lang w:eastAsia="en-GB"/>
                    </w:rPr>
                  </w:pPr>
                  <w:r>
                    <w:rPr>
                      <w:lang w:eastAsia="en-GB"/>
                    </w:rPr>
                    <w:t xml:space="preserve">16 </w:t>
                  </w:r>
                </w:p>
              </w:tc>
              <w:tc>
                <w:tcPr>
                  <w:tcW w:w="584" w:type="pct"/>
                  <w:tcBorders>
                    <w:top w:val="single" w:sz="4" w:space="0" w:color="auto"/>
                    <w:left w:val="single" w:sz="4" w:space="0" w:color="auto"/>
                    <w:bottom w:val="single" w:sz="4" w:space="0" w:color="auto"/>
                    <w:right w:val="single" w:sz="4" w:space="0" w:color="auto"/>
                  </w:tcBorders>
                  <w:hideMark/>
                </w:tcPr>
                <w:p w14:paraId="61FEC9CA" w14:textId="77777777" w:rsidR="00AD7654" w:rsidRDefault="00AD7654" w:rsidP="00AD7654">
                  <w:pPr>
                    <w:pStyle w:val="TAC"/>
                    <w:rPr>
                      <w:lang w:eastAsia="en-GB"/>
                    </w:rPr>
                  </w:pPr>
                  <w:proofErr w:type="gramStart"/>
                  <w:r>
                    <w:rPr>
                      <w:rFonts w:eastAsia="Calibri" w:cs="Arial"/>
                      <w:szCs w:val="18"/>
                      <w:lang w:eastAsia="en-GB"/>
                    </w:rPr>
                    <w:t>R.PDCCH</w:t>
                  </w:r>
                  <w:proofErr w:type="gramEnd"/>
                  <w:r>
                    <w:rPr>
                      <w:rFonts w:eastAsia="Calibri" w:cs="Arial"/>
                      <w:szCs w:val="18"/>
                      <w:lang w:eastAsia="en-GB"/>
                    </w:rPr>
                    <w:t>.1-1.2 FDD</w:t>
                  </w:r>
                </w:p>
              </w:tc>
              <w:tc>
                <w:tcPr>
                  <w:tcW w:w="594" w:type="pct"/>
                  <w:tcBorders>
                    <w:top w:val="single" w:sz="4" w:space="0" w:color="auto"/>
                    <w:left w:val="single" w:sz="4" w:space="0" w:color="auto"/>
                    <w:bottom w:val="single" w:sz="4" w:space="0" w:color="auto"/>
                    <w:right w:val="single" w:sz="4" w:space="0" w:color="auto"/>
                  </w:tcBorders>
                  <w:hideMark/>
                </w:tcPr>
                <w:p w14:paraId="06902A4B" w14:textId="77777777" w:rsidR="00AD7654" w:rsidRDefault="00AD7654" w:rsidP="00AD7654">
                  <w:pPr>
                    <w:pStyle w:val="TAC"/>
                    <w:rPr>
                      <w:lang w:eastAsia="en-GB"/>
                    </w:rPr>
                  </w:pPr>
                  <w:r>
                    <w:rPr>
                      <w:lang w:eastAsia="en-GB"/>
                    </w:rPr>
                    <w:t>NTN-TDLC5-1200</w:t>
                  </w:r>
                </w:p>
              </w:tc>
              <w:tc>
                <w:tcPr>
                  <w:tcW w:w="640" w:type="pct"/>
                  <w:tcBorders>
                    <w:top w:val="single" w:sz="4" w:space="0" w:color="auto"/>
                    <w:left w:val="single" w:sz="4" w:space="0" w:color="auto"/>
                    <w:bottom w:val="single" w:sz="4" w:space="0" w:color="auto"/>
                    <w:right w:val="single" w:sz="4" w:space="0" w:color="auto"/>
                  </w:tcBorders>
                  <w:hideMark/>
                </w:tcPr>
                <w:p w14:paraId="63B345E7" w14:textId="77777777" w:rsidR="00AD7654" w:rsidRDefault="00AD7654" w:rsidP="00AD7654">
                  <w:pPr>
                    <w:pStyle w:val="TAC"/>
                    <w:rPr>
                      <w:lang w:eastAsia="en-GB"/>
                    </w:rPr>
                  </w:pPr>
                  <w:r>
                    <w:rPr>
                      <w:lang w:eastAsia="en-GB"/>
                    </w:rPr>
                    <w:t>1x1 Low</w:t>
                  </w:r>
                </w:p>
              </w:tc>
              <w:tc>
                <w:tcPr>
                  <w:tcW w:w="261" w:type="pct"/>
                  <w:tcBorders>
                    <w:top w:val="single" w:sz="4" w:space="0" w:color="auto"/>
                    <w:left w:val="single" w:sz="4" w:space="0" w:color="auto"/>
                    <w:bottom w:val="single" w:sz="4" w:space="0" w:color="auto"/>
                    <w:right w:val="single" w:sz="4" w:space="0" w:color="auto"/>
                  </w:tcBorders>
                  <w:hideMark/>
                </w:tcPr>
                <w:p w14:paraId="6F8D93C5" w14:textId="77777777" w:rsidR="00AD7654" w:rsidRDefault="00AD7654" w:rsidP="00AD7654">
                  <w:pPr>
                    <w:pStyle w:val="TAC"/>
                    <w:rPr>
                      <w:lang w:eastAsia="en-GB"/>
                    </w:rPr>
                  </w:pPr>
                  <w:r>
                    <w:rPr>
                      <w:lang w:eastAsia="en-GB"/>
                    </w:rPr>
                    <w:t>1</w:t>
                  </w:r>
                </w:p>
              </w:tc>
              <w:tc>
                <w:tcPr>
                  <w:tcW w:w="361" w:type="pct"/>
                  <w:tcBorders>
                    <w:top w:val="single" w:sz="4" w:space="0" w:color="auto"/>
                    <w:left w:val="single" w:sz="4" w:space="0" w:color="auto"/>
                    <w:bottom w:val="single" w:sz="4" w:space="0" w:color="auto"/>
                    <w:right w:val="single" w:sz="4" w:space="0" w:color="auto"/>
                  </w:tcBorders>
                  <w:hideMark/>
                </w:tcPr>
                <w:p w14:paraId="256AD924" w14:textId="77777777" w:rsidR="00AD7654" w:rsidRDefault="00AD7654" w:rsidP="00AD7654">
                  <w:pPr>
                    <w:pStyle w:val="TAC"/>
                    <w:rPr>
                      <w:lang w:eastAsia="en-GB"/>
                    </w:rPr>
                  </w:pPr>
                  <w:r>
                    <w:rPr>
                      <w:lang w:eastAsia="en-GB"/>
                    </w:rPr>
                    <w:t>3.2</w:t>
                  </w:r>
                </w:p>
              </w:tc>
            </w:tr>
          </w:tbl>
          <w:p w14:paraId="489DA543" w14:textId="485983B8" w:rsidR="00AD7654" w:rsidRPr="00AD7654" w:rsidRDefault="00AD7654" w:rsidP="00AD7654">
            <w:pPr>
              <w:spacing w:after="120"/>
              <w:rPr>
                <w:rFonts w:eastAsia="宋体"/>
                <w:szCs w:val="24"/>
                <w:lang w:eastAsia="zh-CN"/>
              </w:rPr>
            </w:pPr>
          </w:p>
        </w:tc>
      </w:tr>
    </w:tbl>
    <w:p w14:paraId="1EE06250" w14:textId="77777777" w:rsidR="00AD7654" w:rsidRPr="00AD7654" w:rsidRDefault="00AD7654" w:rsidP="001047AF">
      <w:pPr>
        <w:jc w:val="both"/>
        <w:rPr>
          <w:lang w:eastAsia="zh-CN"/>
        </w:rPr>
      </w:pPr>
    </w:p>
    <w:p w14:paraId="2647101B" w14:textId="5224A724" w:rsidR="00222342" w:rsidRDefault="00222342" w:rsidP="001047AF">
      <w:pPr>
        <w:jc w:val="both"/>
        <w:rPr>
          <w:lang w:eastAsia="zh-CN"/>
        </w:rPr>
      </w:pPr>
      <w:r>
        <w:rPr>
          <w:rFonts w:hint="eastAsia"/>
          <w:lang w:eastAsia="zh-CN"/>
        </w:rPr>
        <w:t>T</w:t>
      </w:r>
      <w:r>
        <w:rPr>
          <w:lang w:eastAsia="zh-CN"/>
        </w:rPr>
        <w:t xml:space="preserve">he assumption is that UE can do the pre-compensation, only considering the constant frequency offset and propagation delay.  </w:t>
      </w:r>
    </w:p>
    <w:p w14:paraId="1C544C42" w14:textId="7E54D4C0" w:rsidR="00940F9B" w:rsidRPr="00940F9B" w:rsidRDefault="00AD7654" w:rsidP="001047AF">
      <w:pPr>
        <w:jc w:val="both"/>
        <w:rPr>
          <w:b/>
          <w:bCs/>
        </w:rPr>
      </w:pPr>
      <w:r>
        <w:rPr>
          <w:b/>
          <w:bCs/>
          <w:lang w:eastAsia="zh-CN"/>
        </w:rPr>
        <w:t>Observation</w:t>
      </w:r>
      <w:r w:rsidRPr="00DD3DAD">
        <w:rPr>
          <w:b/>
          <w:bCs/>
          <w:lang w:eastAsia="zh-CN"/>
        </w:rPr>
        <w:t xml:space="preserve"> </w:t>
      </w:r>
      <w:r>
        <w:rPr>
          <w:b/>
          <w:bCs/>
          <w:lang w:eastAsia="zh-CN"/>
        </w:rPr>
        <w:t>1</w:t>
      </w:r>
      <w:r w:rsidRPr="00DD3DAD">
        <w:rPr>
          <w:b/>
          <w:bCs/>
          <w:lang w:eastAsia="zh-CN"/>
        </w:rPr>
        <w:t xml:space="preserve">: </w:t>
      </w:r>
      <w:r>
        <w:rPr>
          <w:b/>
          <w:bCs/>
        </w:rPr>
        <w:t>RAN</w:t>
      </w:r>
      <w:r w:rsidR="00CE2AE2">
        <w:rPr>
          <w:b/>
          <w:bCs/>
        </w:rPr>
        <w:t>4 has introduced PDSCH and PDCCH requirements for both FR1-NTN and FR2-NTN.</w:t>
      </w:r>
    </w:p>
    <w:p w14:paraId="0C0830D9" w14:textId="58BB4764" w:rsidR="00AC5675" w:rsidRDefault="00AC5675" w:rsidP="00AC5675">
      <w:pPr>
        <w:jc w:val="both"/>
        <w:rPr>
          <w:lang w:eastAsia="zh-CN"/>
        </w:rPr>
      </w:pPr>
      <w:r>
        <w:rPr>
          <w:lang w:eastAsia="zh-CN"/>
        </w:rPr>
        <w:t xml:space="preserve">According to WID, RAN4 will specify the TE-emulated channel model with varying Doppler and Delay shifts for NR-NTN and IoT-NTN in FR1-NTN bands in FR1-NTN bands and the corresponding LTE bands. From time </w:t>
      </w:r>
      <w:r w:rsidR="00050A81">
        <w:rPr>
          <w:lang w:eastAsia="zh-CN"/>
        </w:rPr>
        <w:t>varying Doppler</w:t>
      </w:r>
      <w:r>
        <w:rPr>
          <w:lang w:eastAsia="zh-CN"/>
        </w:rPr>
        <w:t xml:space="preserve"> and Delay </w:t>
      </w:r>
      <w:r w:rsidR="00050A81">
        <w:rPr>
          <w:lang w:eastAsia="zh-CN"/>
        </w:rPr>
        <w:t>shift channel</w:t>
      </w:r>
      <w:r>
        <w:rPr>
          <w:lang w:eastAsia="zh-CN"/>
        </w:rPr>
        <w:t xml:space="preserve"> modeling perspective, it is expected that there is no difference between FR1-NTN and FR2-NTN bands. </w:t>
      </w:r>
    </w:p>
    <w:p w14:paraId="13A16426" w14:textId="1630F080" w:rsidR="00187CDB" w:rsidRDefault="00050A81" w:rsidP="00AC5675">
      <w:pPr>
        <w:jc w:val="both"/>
        <w:rPr>
          <w:lang w:eastAsia="zh-CN"/>
        </w:rPr>
      </w:pPr>
      <w:r>
        <w:rPr>
          <w:lang w:eastAsia="zh-CN"/>
        </w:rPr>
        <w:t xml:space="preserve">Based on the specified channel model, RAN4 will specify the UE demodulation </w:t>
      </w:r>
      <w:r w:rsidR="00187CDB">
        <w:rPr>
          <w:lang w:eastAsia="zh-CN"/>
        </w:rPr>
        <w:t>requirements with applying the channel model. Meanwhile, to reduce the test efforts, the number of demodulation performance requirements should be minimized. Then, RAN4 has discussed and down selected some cases for both NR NTN and IoT NTN in FR1-NTN bands</w:t>
      </w:r>
      <w:r w:rsidR="00985D0C">
        <w:rPr>
          <w:lang w:eastAsia="zh-CN"/>
        </w:rPr>
        <w:t>.</w:t>
      </w:r>
      <w:r w:rsidR="00187CDB">
        <w:rPr>
          <w:lang w:eastAsia="zh-CN"/>
        </w:rPr>
        <w:t xml:space="preserve"> </w:t>
      </w:r>
    </w:p>
    <w:p w14:paraId="6E871D96" w14:textId="664F594A" w:rsidR="00985D0C" w:rsidRPr="00985D0C" w:rsidRDefault="00985D0C" w:rsidP="00AC5675">
      <w:pPr>
        <w:jc w:val="both"/>
        <w:rPr>
          <w:b/>
          <w:bCs/>
        </w:rPr>
      </w:pPr>
      <w:r>
        <w:rPr>
          <w:b/>
          <w:bCs/>
          <w:lang w:eastAsia="zh-CN"/>
        </w:rPr>
        <w:t>Observation</w:t>
      </w:r>
      <w:r w:rsidRPr="00DD3DAD">
        <w:rPr>
          <w:b/>
          <w:bCs/>
          <w:lang w:eastAsia="zh-CN"/>
        </w:rPr>
        <w:t xml:space="preserve"> </w:t>
      </w:r>
      <w:r>
        <w:rPr>
          <w:b/>
          <w:bCs/>
          <w:lang w:eastAsia="zh-CN"/>
        </w:rPr>
        <w:t>2</w:t>
      </w:r>
      <w:r w:rsidRPr="00DD3DAD">
        <w:rPr>
          <w:b/>
          <w:bCs/>
          <w:lang w:eastAsia="zh-CN"/>
        </w:rPr>
        <w:t xml:space="preserve">: </w:t>
      </w:r>
      <w:r>
        <w:rPr>
          <w:b/>
          <w:bCs/>
        </w:rPr>
        <w:t xml:space="preserve">According to WID, </w:t>
      </w:r>
      <w:r w:rsidRPr="00890CEE">
        <w:rPr>
          <w:b/>
          <w:bCs/>
        </w:rPr>
        <w:t xml:space="preserve">RAN4 will </w:t>
      </w:r>
      <w:r>
        <w:rPr>
          <w:b/>
          <w:bCs/>
        </w:rPr>
        <w:t xml:space="preserve">only </w:t>
      </w:r>
      <w:r w:rsidRPr="00890CEE">
        <w:rPr>
          <w:b/>
          <w:bCs/>
        </w:rPr>
        <w:t xml:space="preserve">specify </w:t>
      </w:r>
      <w:r>
        <w:rPr>
          <w:b/>
          <w:bCs/>
        </w:rPr>
        <w:t xml:space="preserve">UE demodulation requirement with </w:t>
      </w:r>
      <w:r w:rsidRPr="00890CEE">
        <w:rPr>
          <w:b/>
          <w:bCs/>
        </w:rPr>
        <w:t>TE-emulated channel model with varying Doppler and Delay shifts for NR-NTN and IoT-NTN in FR1-NTN bands in FR1-NTN bands and the corresponding LTE bands.</w:t>
      </w:r>
      <w:r>
        <w:rPr>
          <w:b/>
          <w:bCs/>
        </w:rPr>
        <w:t xml:space="preserve"> </w:t>
      </w:r>
    </w:p>
    <w:p w14:paraId="1FF357E0" w14:textId="6BFD7D37" w:rsidR="00890CEE" w:rsidRDefault="00890CEE" w:rsidP="00AC5675">
      <w:pPr>
        <w:jc w:val="both"/>
        <w:rPr>
          <w:lang w:eastAsia="zh-CN"/>
        </w:rPr>
      </w:pPr>
      <w:r>
        <w:rPr>
          <w:lang w:eastAsia="zh-CN"/>
        </w:rPr>
        <w:t xml:space="preserve">Therefore, the UE demodulation requirements testing for NR NTN is based on assumption of </w:t>
      </w:r>
      <w:r w:rsidRPr="00890CEE">
        <w:rPr>
          <w:lang w:eastAsia="zh-CN"/>
        </w:rPr>
        <w:t xml:space="preserve">constant frequency offset and propagation delay.  </w:t>
      </w:r>
    </w:p>
    <w:p w14:paraId="76B993C6" w14:textId="403816F1" w:rsidR="00890CEE" w:rsidRPr="00890CEE" w:rsidRDefault="00890CEE" w:rsidP="00AC5675">
      <w:pPr>
        <w:jc w:val="both"/>
        <w:rPr>
          <w:lang w:eastAsia="zh-CN"/>
        </w:rPr>
      </w:pPr>
      <w:r>
        <w:rPr>
          <w:rFonts w:hint="eastAsia"/>
          <w:lang w:eastAsia="zh-CN"/>
        </w:rPr>
        <w:t>M</w:t>
      </w:r>
      <w:r>
        <w:rPr>
          <w:lang w:eastAsia="zh-CN"/>
        </w:rPr>
        <w:t>eanwhile, considering the testing time of vision of served satellite, the case with longer testing time will also be applied for timing-varying channel model, it can only apply for testing with constant frequency offset and propagation delay assumption, such as the test cases for NB-IoT with 128 repetitions</w:t>
      </w:r>
      <w:r w:rsidR="00281B94">
        <w:rPr>
          <w:lang w:eastAsia="zh-CN"/>
        </w:rPr>
        <w:t xml:space="preserve">. </w:t>
      </w:r>
    </w:p>
    <w:p w14:paraId="2EC3D7C9" w14:textId="2A39FEBB" w:rsidR="00985D0C" w:rsidRDefault="00890CEE" w:rsidP="00890CEE">
      <w:pPr>
        <w:jc w:val="both"/>
        <w:rPr>
          <w:b/>
          <w:bCs/>
        </w:rPr>
      </w:pPr>
      <w:r>
        <w:rPr>
          <w:b/>
          <w:bCs/>
          <w:lang w:eastAsia="zh-CN"/>
        </w:rPr>
        <w:t>Observation</w:t>
      </w:r>
      <w:r w:rsidRPr="00DD3DAD">
        <w:rPr>
          <w:b/>
          <w:bCs/>
          <w:lang w:eastAsia="zh-CN"/>
        </w:rPr>
        <w:t xml:space="preserve"> </w:t>
      </w:r>
      <w:r w:rsidR="00985D0C">
        <w:rPr>
          <w:b/>
          <w:bCs/>
          <w:lang w:eastAsia="zh-CN"/>
        </w:rPr>
        <w:t>3</w:t>
      </w:r>
      <w:r w:rsidRPr="00DD3DAD">
        <w:rPr>
          <w:b/>
          <w:bCs/>
          <w:lang w:eastAsia="zh-CN"/>
        </w:rPr>
        <w:t xml:space="preserve">: </w:t>
      </w:r>
      <w:r>
        <w:rPr>
          <w:b/>
          <w:bCs/>
        </w:rPr>
        <w:t xml:space="preserve">Considering the test effort and test time, RAN4 only </w:t>
      </w:r>
      <w:r w:rsidR="00802780">
        <w:rPr>
          <w:b/>
          <w:bCs/>
        </w:rPr>
        <w:t>down selects</w:t>
      </w:r>
      <w:r>
        <w:rPr>
          <w:b/>
          <w:bCs/>
        </w:rPr>
        <w:t xml:space="preserve"> </w:t>
      </w:r>
      <w:r w:rsidR="00DD41F6">
        <w:rPr>
          <w:b/>
          <w:bCs/>
        </w:rPr>
        <w:t xml:space="preserve">the basic cases with applying TE-emulated channel model with varying Doppler and Delay shifts for NR NTN and IoT NTN for testing. Other cases </w:t>
      </w:r>
      <w:r w:rsidR="00802780">
        <w:rPr>
          <w:b/>
          <w:bCs/>
        </w:rPr>
        <w:t>are still tested based on assumption of constant frequency offset and propagation delay.</w:t>
      </w:r>
    </w:p>
    <w:p w14:paraId="71495851" w14:textId="133B07AB" w:rsidR="00802780" w:rsidRDefault="00802780" w:rsidP="00802780">
      <w:pPr>
        <w:jc w:val="both"/>
        <w:rPr>
          <w:lang w:eastAsia="zh-CN"/>
        </w:rPr>
      </w:pPr>
      <w:r>
        <w:rPr>
          <w:lang w:eastAsia="zh-CN"/>
        </w:rPr>
        <w:t>Furthermore, to assess the performance impact of time-varying Doppler and propagation delay channel model, RAN4 has evaluated the impact of channel model with considering residual estimation frequency and timing error for these selected cases. Based on companies’ evaluation, companies agreed to add additional margin on existing requirements.</w:t>
      </w:r>
    </w:p>
    <w:p w14:paraId="7C7E2A93" w14:textId="5734F754" w:rsidR="009B6546" w:rsidRPr="00940F9B" w:rsidRDefault="00802780" w:rsidP="009B6546">
      <w:pPr>
        <w:jc w:val="both"/>
        <w:rPr>
          <w:b/>
          <w:bCs/>
        </w:rPr>
      </w:pPr>
      <w:r>
        <w:rPr>
          <w:b/>
          <w:bCs/>
          <w:lang w:eastAsia="zh-CN"/>
        </w:rPr>
        <w:t>Observation</w:t>
      </w:r>
      <w:r w:rsidRPr="00DD3DAD">
        <w:rPr>
          <w:b/>
          <w:bCs/>
          <w:lang w:eastAsia="zh-CN"/>
        </w:rPr>
        <w:t xml:space="preserve"> </w:t>
      </w:r>
      <w:r w:rsidR="00985D0C">
        <w:rPr>
          <w:b/>
          <w:bCs/>
          <w:lang w:eastAsia="zh-CN"/>
        </w:rPr>
        <w:t>4</w:t>
      </w:r>
      <w:r w:rsidRPr="00DD3DAD">
        <w:rPr>
          <w:b/>
          <w:bCs/>
          <w:lang w:eastAsia="zh-CN"/>
        </w:rPr>
        <w:t xml:space="preserve">: </w:t>
      </w:r>
      <w:r>
        <w:rPr>
          <w:b/>
          <w:bCs/>
        </w:rPr>
        <w:t>RAN4 has investigated the impact of channel model on performance requirement</w:t>
      </w:r>
      <w:r w:rsidR="00295D7A">
        <w:rPr>
          <w:b/>
          <w:bCs/>
        </w:rPr>
        <w:t xml:space="preserve"> with considering residual estimation frequency and timing error these selected cases</w:t>
      </w:r>
      <w:r w:rsidR="009B6546">
        <w:rPr>
          <w:b/>
          <w:bCs/>
        </w:rPr>
        <w:t>.</w:t>
      </w:r>
      <w:r w:rsidR="00295D7A">
        <w:rPr>
          <w:b/>
          <w:bCs/>
        </w:rPr>
        <w:t xml:space="preserve"> And </w:t>
      </w:r>
      <w:r w:rsidR="00E24CC8">
        <w:rPr>
          <w:b/>
          <w:bCs/>
        </w:rPr>
        <w:t>additional margin on existing requirement</w:t>
      </w:r>
      <w:r w:rsidR="009B6546">
        <w:rPr>
          <w:b/>
          <w:bCs/>
        </w:rPr>
        <w:t xml:space="preserve"> was added based on companies’ evaluation.</w:t>
      </w:r>
    </w:p>
    <w:p w14:paraId="0369D6C3" w14:textId="5A01ED6D" w:rsidR="00DB43C7" w:rsidRDefault="009B6546" w:rsidP="00802780">
      <w:pPr>
        <w:jc w:val="both"/>
        <w:rPr>
          <w:lang w:eastAsia="zh-CN"/>
        </w:rPr>
      </w:pPr>
      <w:r>
        <w:rPr>
          <w:lang w:eastAsia="zh-CN"/>
        </w:rPr>
        <w:t xml:space="preserve">Therefore, </w:t>
      </w:r>
      <w:r w:rsidR="00575ABA">
        <w:rPr>
          <w:lang w:eastAsia="zh-CN"/>
        </w:rPr>
        <w:t xml:space="preserve">if applying the time-varying Doppler and propagation delay channel model for all the </w:t>
      </w:r>
      <w:r w:rsidR="00940F9B">
        <w:rPr>
          <w:lang w:eastAsia="zh-CN"/>
        </w:rPr>
        <w:t>existing</w:t>
      </w:r>
      <w:r w:rsidR="00575ABA">
        <w:rPr>
          <w:lang w:eastAsia="zh-CN"/>
        </w:rPr>
        <w:t xml:space="preserve"> test cases defined in Rel-17/18, since </w:t>
      </w:r>
      <w:r w:rsidR="00316C9D">
        <w:rPr>
          <w:lang w:eastAsia="zh-CN"/>
        </w:rPr>
        <w:t>it is</w:t>
      </w:r>
      <w:r w:rsidR="00056A3C">
        <w:rPr>
          <w:lang w:eastAsia="zh-CN"/>
        </w:rPr>
        <w:t xml:space="preserve"> out of scope </w:t>
      </w:r>
      <w:r w:rsidR="00C851DB">
        <w:rPr>
          <w:rFonts w:eastAsia="宋体" w:cs="Times New Roman"/>
          <w:szCs w:val="20"/>
        </w:rPr>
        <w:t xml:space="preserve">according to </w:t>
      </w:r>
      <w:r w:rsidR="00DB43C7">
        <w:rPr>
          <w:rFonts w:eastAsia="宋体" w:cs="Times New Roman"/>
          <w:szCs w:val="20"/>
        </w:rPr>
        <w:t>WID</w:t>
      </w:r>
      <w:r w:rsidR="00DB43C7">
        <w:rPr>
          <w:lang w:eastAsia="zh-CN"/>
        </w:rPr>
        <w:t xml:space="preserve">, we think it should be discussed firstly in RAN-P meeting whether to revise the WID. </w:t>
      </w:r>
    </w:p>
    <w:p w14:paraId="45E2D0CC" w14:textId="43700679" w:rsidR="00056A3C" w:rsidRPr="00985D0C" w:rsidRDefault="00DB43C7" w:rsidP="001047AF">
      <w:pPr>
        <w:jc w:val="both"/>
        <w:rPr>
          <w:lang w:eastAsia="zh-CN"/>
        </w:rPr>
      </w:pPr>
      <w:r>
        <w:rPr>
          <w:lang w:eastAsia="zh-CN"/>
        </w:rPr>
        <w:t xml:space="preserve">Meanwhile, similar as selected cases with applying channel model, </w:t>
      </w:r>
      <w:r w:rsidR="00940F9B">
        <w:rPr>
          <w:lang w:eastAsia="zh-CN"/>
        </w:rPr>
        <w:t>the impact of all the remaining cases defined in Rel-17/18 should be evaluated which will require huge simulation workload.</w:t>
      </w:r>
    </w:p>
    <w:p w14:paraId="3DC42EF4" w14:textId="0EADFA82" w:rsidR="00187CDB" w:rsidRDefault="00940F9B" w:rsidP="00187CDB">
      <w:pPr>
        <w:jc w:val="both"/>
        <w:rPr>
          <w:b/>
          <w:bCs/>
        </w:rPr>
      </w:pPr>
      <w:r>
        <w:rPr>
          <w:b/>
          <w:bCs/>
          <w:lang w:val="en-GB" w:eastAsia="zh-CN"/>
        </w:rPr>
        <w:t xml:space="preserve">Observation </w:t>
      </w:r>
      <w:r w:rsidR="00985D0C">
        <w:rPr>
          <w:b/>
          <w:bCs/>
          <w:lang w:eastAsia="zh-CN"/>
        </w:rPr>
        <w:t>5</w:t>
      </w:r>
      <w:r w:rsidR="00187CDB" w:rsidRPr="00DD3DAD">
        <w:rPr>
          <w:b/>
          <w:bCs/>
          <w:lang w:eastAsia="zh-CN"/>
        </w:rPr>
        <w:t xml:space="preserve">: </w:t>
      </w:r>
      <w:r>
        <w:rPr>
          <w:b/>
          <w:bCs/>
        </w:rPr>
        <w:t>Pending on RAN-P meeting discussion whether to update the WID to include the time-varying Doppler and propagation delay channel model for all the existing test cases defined in Rel-17/18</w:t>
      </w:r>
      <w:r w:rsidR="00C06D73">
        <w:rPr>
          <w:b/>
          <w:bCs/>
        </w:rPr>
        <w:t xml:space="preserve">. </w:t>
      </w:r>
    </w:p>
    <w:p w14:paraId="69125162" w14:textId="3F517D7B" w:rsidR="00C851DB" w:rsidRPr="00C06D73" w:rsidRDefault="00C06D73" w:rsidP="00C06D73">
      <w:pPr>
        <w:rPr>
          <w:b/>
          <w:bCs/>
          <w:lang w:eastAsia="zh-CN"/>
        </w:rPr>
      </w:pPr>
      <w:r>
        <w:rPr>
          <w:b/>
          <w:bCs/>
          <w:lang w:eastAsia="zh-CN"/>
        </w:rPr>
        <w:t xml:space="preserve">RRM perspective </w:t>
      </w:r>
    </w:p>
    <w:tbl>
      <w:tblPr>
        <w:tblStyle w:val="a8"/>
        <w:tblW w:w="0" w:type="auto"/>
        <w:tblLook w:val="04A0" w:firstRow="1" w:lastRow="0" w:firstColumn="1" w:lastColumn="0" w:noHBand="0" w:noVBand="1"/>
      </w:tblPr>
      <w:tblGrid>
        <w:gridCol w:w="9350"/>
      </w:tblGrid>
      <w:tr w:rsidR="00C851DB" w14:paraId="58C1B633" w14:textId="77777777" w:rsidTr="002824B6">
        <w:tc>
          <w:tcPr>
            <w:tcW w:w="9629" w:type="dxa"/>
          </w:tcPr>
          <w:p w14:paraId="7EC91BC0" w14:textId="77777777" w:rsidR="00C851DB" w:rsidRPr="005A2344" w:rsidRDefault="00C851DB" w:rsidP="002824B6">
            <w:pPr>
              <w:pStyle w:val="4"/>
              <w:spacing w:beforeLines="50" w:before="120" w:after="180"/>
              <w:outlineLvl w:val="3"/>
              <w:rPr>
                <w:rFonts w:ascii="Times New Roman" w:hAnsi="Times New Roman"/>
                <w:b w:val="0"/>
                <w:bCs w:val="0"/>
                <w:sz w:val="20"/>
                <w:szCs w:val="20"/>
              </w:rPr>
            </w:pPr>
            <w:r w:rsidRPr="00074710">
              <w:rPr>
                <w:rFonts w:ascii="Times New Roman" w:hAnsi="Times New Roman"/>
                <w:sz w:val="20"/>
                <w:szCs w:val="20"/>
              </w:rPr>
              <w:lastRenderedPageBreak/>
              <w:t>Issue 2-2-1: Extend the applicability of the new channel model for the existing test cases</w:t>
            </w:r>
          </w:p>
          <w:p w14:paraId="043A9E53" w14:textId="77777777" w:rsidR="00C851DB" w:rsidRDefault="00C851DB" w:rsidP="002824B6">
            <w:pPr>
              <w:spacing w:beforeLines="50" w:before="120"/>
            </w:pPr>
            <w:proofErr w:type="spellStart"/>
            <w:r>
              <w:t>WayForward</w:t>
            </w:r>
            <w:proofErr w:type="spellEnd"/>
          </w:p>
          <w:p w14:paraId="57D87625" w14:textId="77777777" w:rsidR="00C851DB" w:rsidRPr="00D910ED" w:rsidRDefault="00C851DB" w:rsidP="00C851DB">
            <w:pPr>
              <w:pStyle w:val="ab"/>
              <w:numPr>
                <w:ilvl w:val="0"/>
                <w:numId w:val="23"/>
              </w:numPr>
              <w:overflowPunct w:val="0"/>
              <w:autoSpaceDE w:val="0"/>
              <w:autoSpaceDN w:val="0"/>
              <w:adjustRightInd w:val="0"/>
              <w:spacing w:beforeLines="50" w:before="120" w:after="180"/>
              <w:contextualSpacing w:val="0"/>
              <w:rPr>
                <w:lang w:val="en-US"/>
              </w:rPr>
            </w:pPr>
            <w:r w:rsidRPr="00D910ED">
              <w:rPr>
                <w:lang w:val="en-US"/>
              </w:rPr>
              <w:t xml:space="preserve">Further discuss the options. </w:t>
            </w:r>
          </w:p>
          <w:p w14:paraId="263958C9" w14:textId="77777777" w:rsidR="00C851DB" w:rsidRPr="00D910ED" w:rsidRDefault="00C851DB" w:rsidP="00C851DB">
            <w:pPr>
              <w:pStyle w:val="ab"/>
              <w:numPr>
                <w:ilvl w:val="1"/>
                <w:numId w:val="23"/>
              </w:numPr>
              <w:overflowPunct w:val="0"/>
              <w:autoSpaceDE w:val="0"/>
              <w:autoSpaceDN w:val="0"/>
              <w:adjustRightInd w:val="0"/>
              <w:spacing w:beforeLines="50" w:before="120" w:after="180"/>
              <w:contextualSpacing w:val="0"/>
              <w:textAlignment w:val="baseline"/>
              <w:rPr>
                <w:lang w:val="en-US"/>
              </w:rPr>
            </w:pPr>
            <w:r w:rsidRPr="00D910ED">
              <w:rPr>
                <w:lang w:val="en-US"/>
              </w:rPr>
              <w:t>Option 1: apply to only UL transmit timing test cases.</w:t>
            </w:r>
          </w:p>
          <w:p w14:paraId="010FEDB7" w14:textId="77777777" w:rsidR="00C851DB" w:rsidRPr="00D910ED" w:rsidRDefault="00C851DB" w:rsidP="00C851DB">
            <w:pPr>
              <w:pStyle w:val="ab"/>
              <w:numPr>
                <w:ilvl w:val="1"/>
                <w:numId w:val="23"/>
              </w:numPr>
              <w:overflowPunct w:val="0"/>
              <w:autoSpaceDE w:val="0"/>
              <w:autoSpaceDN w:val="0"/>
              <w:adjustRightInd w:val="0"/>
              <w:spacing w:beforeLines="50" w:before="120" w:after="180"/>
              <w:contextualSpacing w:val="0"/>
              <w:textAlignment w:val="baseline"/>
              <w:rPr>
                <w:lang w:val="en-US"/>
              </w:rPr>
            </w:pPr>
            <w:r w:rsidRPr="00D910ED">
              <w:rPr>
                <w:lang w:val="en-US"/>
              </w:rPr>
              <w:t>Option 2: apply to all NTN FR1 RRM tests.</w:t>
            </w:r>
          </w:p>
          <w:p w14:paraId="5B1F3F06" w14:textId="77777777" w:rsidR="00C851DB" w:rsidRPr="000037B7" w:rsidRDefault="00C851DB" w:rsidP="00C851DB">
            <w:pPr>
              <w:pStyle w:val="ab"/>
              <w:numPr>
                <w:ilvl w:val="1"/>
                <w:numId w:val="23"/>
              </w:numPr>
              <w:overflowPunct w:val="0"/>
              <w:autoSpaceDE w:val="0"/>
              <w:autoSpaceDN w:val="0"/>
              <w:adjustRightInd w:val="0"/>
              <w:spacing w:beforeLines="50" w:before="120" w:after="180"/>
              <w:contextualSpacing w:val="0"/>
              <w:textAlignment w:val="baseline"/>
              <w:rPr>
                <w:lang w:val="en-US"/>
              </w:rPr>
            </w:pPr>
            <w:r w:rsidRPr="007979BD">
              <w:rPr>
                <w:lang w:val="en-US"/>
              </w:rPr>
              <w:t xml:space="preserve">Companies are encouraged to provide a </w:t>
            </w:r>
            <w:r w:rsidRPr="007979BD">
              <w:rPr>
                <w:rFonts w:hint="eastAsia"/>
                <w:lang w:val="en-US"/>
              </w:rPr>
              <w:t>m</w:t>
            </w:r>
            <w:r w:rsidRPr="007979BD">
              <w:rPr>
                <w:lang w:val="en-US"/>
              </w:rPr>
              <w:t>ore concrete analysis of the impact of RRM test cases.</w:t>
            </w:r>
          </w:p>
        </w:tc>
      </w:tr>
    </w:tbl>
    <w:p w14:paraId="59F3F0F5" w14:textId="33A8CC44" w:rsidR="00C06D73" w:rsidRPr="00C06D73" w:rsidRDefault="00C06D73" w:rsidP="00C851DB">
      <w:pPr>
        <w:spacing w:beforeLines="50" w:before="120" w:after="120"/>
        <w:rPr>
          <w:rFonts w:eastAsia="宋体" w:cs="Times New Roman"/>
          <w:szCs w:val="20"/>
        </w:rPr>
      </w:pPr>
      <w:r>
        <w:rPr>
          <w:rFonts w:eastAsia="宋体" w:cs="Times New Roman"/>
          <w:szCs w:val="20"/>
          <w:lang w:eastAsia="zh-CN"/>
        </w:rPr>
        <w:t xml:space="preserve">Similarly, for RRM requirement, RAN4 also have a discussion on the </w:t>
      </w:r>
      <w:r>
        <w:rPr>
          <w:rFonts w:eastAsia="宋体" w:cs="Times New Roman"/>
          <w:szCs w:val="20"/>
        </w:rPr>
        <w:t xml:space="preserve">applicability of NTN testing by using NGSO. </w:t>
      </w:r>
    </w:p>
    <w:p w14:paraId="1A77B2D9" w14:textId="4F8FC7E1" w:rsidR="00C851DB" w:rsidRDefault="00C851DB" w:rsidP="00C851DB">
      <w:pPr>
        <w:spacing w:beforeLines="50" w:before="120" w:after="120"/>
        <w:rPr>
          <w:rFonts w:eastAsia="宋体" w:cs="Times New Roman"/>
          <w:szCs w:val="20"/>
        </w:rPr>
      </w:pPr>
      <w:r>
        <w:rPr>
          <w:rFonts w:eastAsia="宋体" w:cs="Times New Roman"/>
          <w:szCs w:val="20"/>
        </w:rPr>
        <w:t>There are two options:</w:t>
      </w:r>
    </w:p>
    <w:p w14:paraId="7D14ED05" w14:textId="77777777" w:rsidR="00C851DB" w:rsidRDefault="00C851DB" w:rsidP="00C851DB">
      <w:pPr>
        <w:spacing w:beforeLines="50" w:before="120" w:after="120"/>
        <w:rPr>
          <w:rFonts w:eastAsia="宋体" w:cs="Times New Roman"/>
          <w:szCs w:val="20"/>
        </w:rPr>
      </w:pPr>
      <w:r>
        <w:rPr>
          <w:rFonts w:eastAsia="宋体" w:cs="Times New Roman"/>
          <w:szCs w:val="20"/>
        </w:rPr>
        <w:t xml:space="preserve">One option is that the NTN testing by using NGSO channel, it is applied for NTN </w:t>
      </w:r>
      <w:r w:rsidRPr="0049454F">
        <w:rPr>
          <w:rFonts w:eastAsia="宋体" w:cs="Times New Roman"/>
          <w:szCs w:val="20"/>
        </w:rPr>
        <w:t>uplink timing for NGSO for NR-NTN and IoT-NTN in the FR1-NTN bands</w:t>
      </w:r>
      <w:r>
        <w:rPr>
          <w:rFonts w:eastAsia="宋体" w:cs="Times New Roman"/>
          <w:szCs w:val="20"/>
        </w:rPr>
        <w:t xml:space="preserve"> according to WID. </w:t>
      </w:r>
    </w:p>
    <w:p w14:paraId="26D5CFE1" w14:textId="77777777" w:rsidR="00C851DB" w:rsidRDefault="00C851DB" w:rsidP="00C851DB">
      <w:pPr>
        <w:spacing w:beforeLines="50" w:before="120" w:after="120"/>
        <w:rPr>
          <w:rFonts w:eastAsia="宋体" w:cs="Times New Roman"/>
          <w:szCs w:val="20"/>
        </w:rPr>
      </w:pPr>
      <w:r>
        <w:rPr>
          <w:rFonts w:eastAsia="宋体" w:cs="Times New Roman"/>
          <w:szCs w:val="20"/>
        </w:rPr>
        <w:t xml:space="preserve">The other option is that the NTN testing by using NGSO channel, it is applied for all NTN test cases. </w:t>
      </w:r>
    </w:p>
    <w:p w14:paraId="7394B657" w14:textId="77777777" w:rsidR="00C851DB" w:rsidRDefault="00C851DB" w:rsidP="00C851DB">
      <w:pPr>
        <w:spacing w:beforeLines="50" w:before="120" w:after="120"/>
        <w:rPr>
          <w:rFonts w:eastAsia="宋体" w:cs="Times New Roman"/>
          <w:szCs w:val="20"/>
        </w:rPr>
      </w:pPr>
      <w:r>
        <w:rPr>
          <w:rFonts w:eastAsia="宋体" w:cs="Times New Roman"/>
          <w:szCs w:val="20"/>
        </w:rPr>
        <w:t xml:space="preserve">As mentioned before, the motivation of the WID for RRM is: </w:t>
      </w:r>
    </w:p>
    <w:p w14:paraId="2B240C03" w14:textId="77777777" w:rsidR="00C851DB" w:rsidRDefault="00C851DB" w:rsidP="00C851DB">
      <w:pPr>
        <w:pStyle w:val="ab"/>
        <w:widowControl w:val="0"/>
        <w:numPr>
          <w:ilvl w:val="1"/>
          <w:numId w:val="4"/>
        </w:numPr>
        <w:tabs>
          <w:tab w:val="left" w:pos="1440"/>
        </w:tabs>
        <w:spacing w:after="120"/>
        <w:contextualSpacing w:val="0"/>
        <w:jc w:val="both"/>
      </w:pPr>
      <w:r>
        <w:t xml:space="preserve">UE timing tests are key test cases to verity the UE performance for varying doppler and delay shifts. </w:t>
      </w:r>
    </w:p>
    <w:p w14:paraId="20ED91DA" w14:textId="77777777" w:rsidR="00C851DB" w:rsidRDefault="00C851DB" w:rsidP="00C851DB">
      <w:pPr>
        <w:pStyle w:val="ab"/>
        <w:widowControl w:val="0"/>
        <w:numPr>
          <w:ilvl w:val="1"/>
          <w:numId w:val="4"/>
        </w:numPr>
        <w:tabs>
          <w:tab w:val="left" w:pos="1440"/>
        </w:tabs>
        <w:spacing w:after="120"/>
        <w:contextualSpacing w:val="0"/>
        <w:jc w:val="both"/>
      </w:pPr>
      <w:r>
        <w:t>If UE can pass such timing test, which means UE has no issues to handle NGSO and varying doppler and delay shifts.</w:t>
      </w:r>
    </w:p>
    <w:p w14:paraId="3BDFC575" w14:textId="30F50760" w:rsidR="00C06D73" w:rsidRPr="0065613B" w:rsidRDefault="00C851DB" w:rsidP="00C851DB">
      <w:pPr>
        <w:spacing w:beforeLines="50" w:before="120" w:after="120"/>
        <w:rPr>
          <w:rFonts w:eastAsia="宋体" w:cs="Times New Roman"/>
          <w:szCs w:val="20"/>
          <w:lang w:val="en-GB"/>
        </w:rPr>
      </w:pPr>
      <w:r>
        <w:rPr>
          <w:rFonts w:eastAsia="宋体" w:cs="Times New Roman"/>
          <w:szCs w:val="20"/>
          <w:lang w:val="en-GB"/>
        </w:rPr>
        <w:t>To avoid such workload of analysis for all RRM tests more than 80 tests, that is why the current WID only designed for RRM uplink timing test cases. For option 2, the main motivation is to avoid to implement the test mode for AWGN channel at all. However, the test mode of A</w:t>
      </w:r>
      <w:r>
        <w:rPr>
          <w:rFonts w:eastAsia="宋体" w:cs="Times New Roman" w:hint="eastAsia"/>
          <w:szCs w:val="20"/>
          <w:lang w:val="en-GB"/>
        </w:rPr>
        <w:t>WGN</w:t>
      </w:r>
      <w:r>
        <w:rPr>
          <w:rFonts w:eastAsia="宋体" w:cs="Times New Roman"/>
          <w:szCs w:val="20"/>
          <w:lang w:val="en-GB"/>
        </w:rPr>
        <w:t xml:space="preserve"> channel for implementation cannot be avoided unless RAN4 finish all analysis for RRM </w:t>
      </w:r>
      <w:r w:rsidR="00C06D73">
        <w:rPr>
          <w:rFonts w:eastAsia="宋体" w:cs="Times New Roman"/>
          <w:szCs w:val="20"/>
          <w:lang w:val="en-GB"/>
        </w:rPr>
        <w:t>tests</w:t>
      </w:r>
    </w:p>
    <w:p w14:paraId="10FB1EB3" w14:textId="48087C2D" w:rsidR="00985D0C" w:rsidRDefault="00C06D73" w:rsidP="00C851DB">
      <w:pPr>
        <w:spacing w:beforeLines="50" w:before="120" w:after="120"/>
        <w:rPr>
          <w:rFonts w:eastAsia="宋体" w:cs="Times New Roman"/>
          <w:szCs w:val="20"/>
          <w:lang w:val="en-GB" w:eastAsia="zh-CN"/>
        </w:rPr>
      </w:pPr>
      <w:r>
        <w:rPr>
          <w:rFonts w:eastAsia="宋体" w:cs="Times New Roman"/>
          <w:szCs w:val="20"/>
          <w:lang w:val="en-GB"/>
        </w:rPr>
        <w:t>Based on above observations,</w:t>
      </w:r>
      <w:r w:rsidR="0065613B">
        <w:rPr>
          <w:rFonts w:eastAsia="宋体" w:cs="Times New Roman"/>
          <w:szCs w:val="20"/>
          <w:lang w:val="en-GB"/>
        </w:rPr>
        <w:t xml:space="preserve"> </w:t>
      </w:r>
      <w:r w:rsidR="00985D0C">
        <w:rPr>
          <w:rFonts w:eastAsia="宋体" w:cs="Times New Roman"/>
          <w:szCs w:val="20"/>
          <w:lang w:val="en-GB"/>
        </w:rPr>
        <w:t xml:space="preserve">we think the </w:t>
      </w:r>
      <w:r w:rsidR="00985D0C" w:rsidRPr="00985D0C">
        <w:rPr>
          <w:rFonts w:eastAsia="宋体" w:cs="Times New Roman"/>
          <w:szCs w:val="20"/>
          <w:lang w:val="en-GB"/>
        </w:rPr>
        <w:t>applicability</w:t>
      </w:r>
      <w:r w:rsidR="00985D0C">
        <w:rPr>
          <w:rFonts w:eastAsia="宋体" w:cs="Times New Roman"/>
          <w:szCs w:val="20"/>
          <w:lang w:val="en-GB"/>
        </w:rPr>
        <w:t xml:space="preserve"> of NGSO channel for NTN tests is only for selected demodulation performance test</w:t>
      </w:r>
      <w:r w:rsidR="00987526">
        <w:rPr>
          <w:rFonts w:eastAsia="宋体" w:cs="Times New Roman"/>
          <w:szCs w:val="20"/>
          <w:lang w:val="en-GB"/>
        </w:rPr>
        <w:t xml:space="preserve"> cases</w:t>
      </w:r>
      <w:r w:rsidR="00985D0C">
        <w:rPr>
          <w:rFonts w:eastAsia="宋体" w:cs="Times New Roman"/>
          <w:szCs w:val="20"/>
          <w:lang w:val="en-GB"/>
        </w:rPr>
        <w:t xml:space="preserve"> for NR NTN and IoT-NTN in FR1-NTN bands un</w:t>
      </w:r>
      <w:r w:rsidR="0065613B">
        <w:rPr>
          <w:rFonts w:eastAsia="宋体" w:cs="Times New Roman"/>
          <w:szCs w:val="20"/>
          <w:lang w:val="en-GB"/>
        </w:rPr>
        <w:t xml:space="preserve">less further </w:t>
      </w:r>
      <w:r w:rsidR="00987526">
        <w:rPr>
          <w:lang w:eastAsia="zh-CN"/>
        </w:rPr>
        <w:t>assessment the impact</w:t>
      </w:r>
      <w:r w:rsidR="0065613B">
        <w:rPr>
          <w:rFonts w:eastAsia="宋体" w:cs="Times New Roman"/>
          <w:szCs w:val="20"/>
          <w:lang w:val="en-GB"/>
        </w:rPr>
        <w:t xml:space="preserve"> of other remaining cases defined Rel-17 and Rel-18. And RAN4 should investigate how to perform the NB-IoT test with requiring large repetition by applying the time-varying doppler and propagation delay channel model </w:t>
      </w:r>
      <w:r w:rsidR="0065613B">
        <w:rPr>
          <w:rFonts w:eastAsia="宋体" w:cs="Times New Roman"/>
          <w:szCs w:val="20"/>
          <w:lang w:val="en-GB" w:eastAsia="zh-CN"/>
        </w:rPr>
        <w:t xml:space="preserve">if agreed to revise the WID </w:t>
      </w:r>
    </w:p>
    <w:p w14:paraId="271E4E73" w14:textId="0230824B" w:rsidR="00985D0C" w:rsidRDefault="00985D0C" w:rsidP="00C851DB">
      <w:pPr>
        <w:spacing w:beforeLines="50" w:before="120" w:after="120"/>
        <w:rPr>
          <w:rFonts w:eastAsia="宋体" w:cs="Times New Roman"/>
          <w:szCs w:val="20"/>
          <w:lang w:val="en-GB" w:eastAsia="zh-CN"/>
        </w:rPr>
      </w:pPr>
      <w:r>
        <w:rPr>
          <w:rFonts w:eastAsia="宋体" w:cs="Times New Roman"/>
          <w:szCs w:val="20"/>
          <w:lang w:val="en-GB" w:eastAsia="zh-CN"/>
        </w:rPr>
        <w:t xml:space="preserve">And the applicability of NGSO channel for NTN tests is for UE RRM performance test of uplink timing for NGSO for NR-NTN and IoT-NTN in the FR1-NTN bands unless further observation for all RRM tests if agreed to revise the WID </w:t>
      </w:r>
    </w:p>
    <w:p w14:paraId="219DAEBB" w14:textId="682312B2" w:rsidR="0065613B" w:rsidRDefault="00C851DB" w:rsidP="0065613B">
      <w:pPr>
        <w:spacing w:beforeLines="50" w:before="120" w:after="120"/>
        <w:rPr>
          <w:rFonts w:eastAsia="宋体" w:cs="Times New Roman"/>
          <w:szCs w:val="20"/>
          <w:lang w:val="en-GB" w:eastAsia="zh-CN"/>
        </w:rPr>
      </w:pPr>
      <w:r w:rsidRPr="00A350DB">
        <w:rPr>
          <w:rFonts w:eastAsia="宋体" w:cs="Times New Roman" w:hint="eastAsia"/>
          <w:b/>
          <w:bCs/>
          <w:szCs w:val="20"/>
          <w:lang w:val="en-GB"/>
        </w:rPr>
        <w:t>P</w:t>
      </w:r>
      <w:r w:rsidRPr="00A350DB">
        <w:rPr>
          <w:rFonts w:eastAsia="宋体" w:cs="Times New Roman"/>
          <w:b/>
          <w:bCs/>
          <w:szCs w:val="20"/>
          <w:lang w:val="en-GB"/>
        </w:rPr>
        <w:t xml:space="preserve">roposal </w:t>
      </w:r>
      <w:r w:rsidR="0065613B">
        <w:rPr>
          <w:rFonts w:eastAsia="宋体" w:cs="Times New Roman"/>
          <w:b/>
          <w:bCs/>
          <w:szCs w:val="20"/>
          <w:lang w:val="en-GB"/>
        </w:rPr>
        <w:t>1</w:t>
      </w:r>
      <w:r w:rsidRPr="00A350DB">
        <w:rPr>
          <w:rFonts w:eastAsia="宋体" w:cs="Times New Roman"/>
          <w:b/>
          <w:bCs/>
          <w:szCs w:val="20"/>
          <w:lang w:val="en-GB"/>
        </w:rPr>
        <w:t>:</w:t>
      </w:r>
      <w:r>
        <w:rPr>
          <w:rFonts w:eastAsia="宋体" w:cs="Times New Roman"/>
          <w:b/>
          <w:bCs/>
          <w:szCs w:val="20"/>
          <w:lang w:val="en-GB"/>
        </w:rPr>
        <w:t xml:space="preserve"> </w:t>
      </w:r>
      <w:r w:rsidR="0065613B" w:rsidRPr="0065613B">
        <w:rPr>
          <w:rFonts w:eastAsia="宋体" w:cs="Times New Roman"/>
          <w:b/>
          <w:bCs/>
          <w:szCs w:val="20"/>
          <w:lang w:val="en-GB"/>
        </w:rPr>
        <w:t>The applicability of NGSO channel for NTN tests is only for selected demodulation performance test</w:t>
      </w:r>
      <w:r w:rsidR="00987526">
        <w:rPr>
          <w:rFonts w:eastAsia="宋体" w:cs="Times New Roman"/>
          <w:b/>
          <w:bCs/>
          <w:szCs w:val="20"/>
          <w:lang w:val="en-GB"/>
        </w:rPr>
        <w:t xml:space="preserve"> cases</w:t>
      </w:r>
      <w:r w:rsidR="0065613B" w:rsidRPr="0065613B">
        <w:rPr>
          <w:rFonts w:eastAsia="宋体" w:cs="Times New Roman"/>
          <w:b/>
          <w:bCs/>
          <w:szCs w:val="20"/>
          <w:lang w:val="en-GB"/>
        </w:rPr>
        <w:t xml:space="preserve"> for NR NTN and IoT-NTN in FR1-NTN bands unless further </w:t>
      </w:r>
      <w:r w:rsidR="00987526" w:rsidRPr="00987526">
        <w:rPr>
          <w:rFonts w:eastAsia="宋体" w:cs="Times New Roman"/>
          <w:b/>
          <w:bCs/>
          <w:szCs w:val="20"/>
          <w:lang w:val="en-GB"/>
        </w:rPr>
        <w:t xml:space="preserve">assessment </w:t>
      </w:r>
      <w:r w:rsidR="00987526">
        <w:rPr>
          <w:rFonts w:eastAsia="宋体" w:cs="Times New Roman"/>
          <w:b/>
          <w:bCs/>
          <w:szCs w:val="20"/>
          <w:lang w:val="en-GB"/>
        </w:rPr>
        <w:t>the</w:t>
      </w:r>
      <w:r w:rsidR="0065613B" w:rsidRPr="0065613B">
        <w:rPr>
          <w:rFonts w:eastAsia="宋体" w:cs="Times New Roman"/>
          <w:b/>
          <w:bCs/>
          <w:szCs w:val="20"/>
          <w:lang w:val="en-GB"/>
        </w:rPr>
        <w:t xml:space="preserve"> impact of other remaining cases defined Rel-17 and Rel-18. And RAN4 should investigate how to perform the NB-IoT test with requiring large repetition by applying the time-varying doppler and propagation delay channel model </w:t>
      </w:r>
      <w:r w:rsidR="0065613B" w:rsidRPr="0065613B">
        <w:rPr>
          <w:rFonts w:eastAsia="宋体" w:cs="Times New Roman"/>
          <w:b/>
          <w:bCs/>
          <w:szCs w:val="20"/>
          <w:lang w:val="en-GB" w:eastAsia="zh-CN"/>
        </w:rPr>
        <w:t xml:space="preserve">if agreed to revise the WID </w:t>
      </w:r>
    </w:p>
    <w:p w14:paraId="29007F6B" w14:textId="7F6840BF" w:rsidR="00C851DB" w:rsidRPr="0065613B" w:rsidRDefault="0065613B" w:rsidP="00C851DB">
      <w:pPr>
        <w:spacing w:beforeLines="50" w:before="120" w:after="120"/>
        <w:rPr>
          <w:rFonts w:eastAsia="宋体" w:cs="Times New Roman"/>
          <w:b/>
          <w:bCs/>
          <w:szCs w:val="20"/>
          <w:lang w:val="en-GB" w:eastAsia="zh-CN"/>
        </w:rPr>
      </w:pPr>
      <w:r>
        <w:rPr>
          <w:rFonts w:eastAsia="宋体" w:cs="Times New Roman" w:hint="eastAsia"/>
          <w:b/>
          <w:bCs/>
          <w:szCs w:val="20"/>
          <w:lang w:val="en-GB" w:eastAsia="zh-CN"/>
        </w:rPr>
        <w:t>P</w:t>
      </w:r>
      <w:r>
        <w:rPr>
          <w:rFonts w:eastAsia="宋体" w:cs="Times New Roman"/>
          <w:b/>
          <w:bCs/>
          <w:szCs w:val="20"/>
          <w:lang w:val="en-GB" w:eastAsia="zh-CN"/>
        </w:rPr>
        <w:t>roposal 2:</w:t>
      </w:r>
      <w:r>
        <w:rPr>
          <w:rFonts w:eastAsia="宋体" w:cs="Times New Roman" w:hint="eastAsia"/>
          <w:b/>
          <w:bCs/>
          <w:szCs w:val="20"/>
          <w:lang w:val="en-GB" w:eastAsia="zh-CN"/>
        </w:rPr>
        <w:t xml:space="preserve"> </w:t>
      </w:r>
      <w:r w:rsidR="00C851DB" w:rsidRPr="00A350DB">
        <w:rPr>
          <w:rFonts w:eastAsia="宋体" w:cs="Times New Roman"/>
          <w:b/>
          <w:bCs/>
          <w:szCs w:val="20"/>
          <w:lang w:val="en-GB"/>
        </w:rPr>
        <w:t>The applicability of NGSO channel for NTN tests is for UE RRM performance test of uplink timing for NGSO for NR-NTN and IoT-NTN in the FR1-NTN bands</w:t>
      </w:r>
      <w:r w:rsidR="00C851DB">
        <w:rPr>
          <w:rFonts w:eastAsia="宋体" w:cs="Times New Roman"/>
          <w:b/>
          <w:bCs/>
          <w:szCs w:val="20"/>
          <w:lang w:val="en-GB"/>
        </w:rPr>
        <w:t xml:space="preserve"> unless further observation for all RRM tests. </w:t>
      </w:r>
    </w:p>
    <w:p w14:paraId="3ABFBF15" w14:textId="77777777" w:rsidR="00C851DB" w:rsidRPr="001047AF" w:rsidRDefault="00C851DB" w:rsidP="0057523F">
      <w:pPr>
        <w:jc w:val="both"/>
        <w:rPr>
          <w:b/>
          <w:bCs/>
        </w:rPr>
      </w:pPr>
    </w:p>
    <w:p w14:paraId="71C5261B" w14:textId="2D995B11" w:rsidR="00777A65" w:rsidRDefault="007B4908" w:rsidP="001047AF">
      <w:pPr>
        <w:keepNext/>
        <w:keepLines/>
        <w:pBdr>
          <w:top w:val="single" w:sz="12" w:space="3" w:color="auto"/>
        </w:pBdr>
        <w:overflowPunct w:val="0"/>
        <w:autoSpaceDE w:val="0"/>
        <w:autoSpaceDN w:val="0"/>
        <w:adjustRightInd w:val="0"/>
        <w:spacing w:before="240" w:after="180" w:line="240" w:lineRule="auto"/>
        <w:jc w:val="both"/>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lastRenderedPageBreak/>
        <w:t>3</w:t>
      </w:r>
      <w:r w:rsidR="00777A65" w:rsidRPr="00777A65">
        <w:rPr>
          <w:rFonts w:ascii="Arial" w:eastAsia="MS Mincho" w:hAnsi="Arial" w:cs="Times New Roman"/>
          <w:sz w:val="36"/>
          <w:szCs w:val="20"/>
          <w:lang w:eastAsia="ja-JP"/>
        </w:rPr>
        <w:tab/>
      </w:r>
      <w:r w:rsidR="00777A65">
        <w:rPr>
          <w:rFonts w:ascii="Arial" w:eastAsia="MS Mincho" w:hAnsi="Arial" w:cs="Times New Roman"/>
          <w:sz w:val="36"/>
          <w:szCs w:val="20"/>
          <w:lang w:eastAsia="ja-JP"/>
        </w:rPr>
        <w:t>Conclusion</w:t>
      </w:r>
    </w:p>
    <w:p w14:paraId="7021B6C5" w14:textId="221323D0" w:rsidR="007B4908" w:rsidRDefault="00B21C01" w:rsidP="00590A92">
      <w:pPr>
        <w:jc w:val="both"/>
        <w:rPr>
          <w:lang w:eastAsia="zh-CN"/>
        </w:rPr>
      </w:pPr>
      <w:r>
        <w:rPr>
          <w:rFonts w:hint="eastAsia"/>
          <w:lang w:eastAsia="zh-CN"/>
        </w:rPr>
        <w:t>I</w:t>
      </w:r>
      <w:r>
        <w:rPr>
          <w:lang w:eastAsia="zh-CN"/>
        </w:rPr>
        <w:t xml:space="preserve">n this </w:t>
      </w:r>
      <w:r w:rsidR="00B46BCF">
        <w:rPr>
          <w:lang w:eastAsia="zh-CN"/>
        </w:rPr>
        <w:t>contribution, the</w:t>
      </w:r>
      <w:r w:rsidR="00B37F5C">
        <w:rPr>
          <w:lang w:eastAsia="zh-CN"/>
        </w:rPr>
        <w:t xml:space="preserve"> view </w:t>
      </w:r>
      <w:r w:rsidR="00343FCD">
        <w:rPr>
          <w:lang w:eastAsia="zh-CN"/>
        </w:rPr>
        <w:t xml:space="preserve">on </w:t>
      </w:r>
      <w:r w:rsidR="00411AA2">
        <w:rPr>
          <w:lang w:eastAsia="zh-CN"/>
        </w:rPr>
        <w:t xml:space="preserve">the </w:t>
      </w:r>
      <w:r w:rsidR="007B4908">
        <w:rPr>
          <w:lang w:eastAsia="zh-CN"/>
        </w:rPr>
        <w:t xml:space="preserve">test applicability rule of Rel-19 tests with time-varying Doppler shift and propagation delay model </w:t>
      </w:r>
      <w:r w:rsidR="0065613B">
        <w:rPr>
          <w:lang w:eastAsia="zh-CN"/>
        </w:rPr>
        <w:t xml:space="preserve">for demodulation and RRM requirement </w:t>
      </w:r>
      <w:r w:rsidR="007B4908">
        <w:rPr>
          <w:lang w:eastAsia="zh-CN"/>
        </w:rPr>
        <w:t xml:space="preserve">was provided. </w:t>
      </w:r>
    </w:p>
    <w:p w14:paraId="1D22F930" w14:textId="5E52BA44" w:rsidR="0065613B" w:rsidRDefault="0065613B" w:rsidP="0065613B">
      <w:pPr>
        <w:rPr>
          <w:b/>
          <w:bCs/>
          <w:lang w:eastAsia="zh-CN"/>
        </w:rPr>
      </w:pPr>
      <w:r>
        <w:rPr>
          <w:b/>
          <w:bCs/>
          <w:lang w:eastAsia="zh-CN"/>
        </w:rPr>
        <w:t xml:space="preserve">Demodulation perspective </w:t>
      </w:r>
    </w:p>
    <w:p w14:paraId="1AC5CFF3" w14:textId="6627BA4D" w:rsidR="0065613B" w:rsidRPr="00940F9B" w:rsidRDefault="0065613B" w:rsidP="0065613B">
      <w:pPr>
        <w:jc w:val="both"/>
        <w:rPr>
          <w:b/>
          <w:bCs/>
        </w:rPr>
      </w:pPr>
      <w:r>
        <w:rPr>
          <w:b/>
          <w:bCs/>
          <w:lang w:eastAsia="zh-CN"/>
        </w:rPr>
        <w:t>Observation</w:t>
      </w:r>
      <w:r w:rsidRPr="00DD3DAD">
        <w:rPr>
          <w:b/>
          <w:bCs/>
          <w:lang w:eastAsia="zh-CN"/>
        </w:rPr>
        <w:t xml:space="preserve"> </w:t>
      </w:r>
      <w:r>
        <w:rPr>
          <w:b/>
          <w:bCs/>
          <w:lang w:eastAsia="zh-CN"/>
        </w:rPr>
        <w:t>1</w:t>
      </w:r>
      <w:r w:rsidRPr="00DD3DAD">
        <w:rPr>
          <w:b/>
          <w:bCs/>
          <w:lang w:eastAsia="zh-CN"/>
        </w:rPr>
        <w:t xml:space="preserve">: </w:t>
      </w:r>
      <w:r>
        <w:rPr>
          <w:b/>
          <w:bCs/>
        </w:rPr>
        <w:t>RAN4 has introduced PDSCH and PDCCH requirements for both FR1-NTN and FR2-NTN.</w:t>
      </w:r>
    </w:p>
    <w:p w14:paraId="4B0978E4" w14:textId="77777777" w:rsidR="0065613B" w:rsidRPr="00985D0C" w:rsidRDefault="0065613B" w:rsidP="0065613B">
      <w:pPr>
        <w:jc w:val="both"/>
        <w:rPr>
          <w:b/>
          <w:bCs/>
        </w:rPr>
      </w:pPr>
      <w:r>
        <w:rPr>
          <w:b/>
          <w:bCs/>
          <w:lang w:eastAsia="zh-CN"/>
        </w:rPr>
        <w:t>Observation</w:t>
      </w:r>
      <w:r w:rsidRPr="00DD3DAD">
        <w:rPr>
          <w:b/>
          <w:bCs/>
          <w:lang w:eastAsia="zh-CN"/>
        </w:rPr>
        <w:t xml:space="preserve"> </w:t>
      </w:r>
      <w:r>
        <w:rPr>
          <w:b/>
          <w:bCs/>
          <w:lang w:eastAsia="zh-CN"/>
        </w:rPr>
        <w:t>2</w:t>
      </w:r>
      <w:r w:rsidRPr="00DD3DAD">
        <w:rPr>
          <w:b/>
          <w:bCs/>
          <w:lang w:eastAsia="zh-CN"/>
        </w:rPr>
        <w:t xml:space="preserve">: </w:t>
      </w:r>
      <w:r>
        <w:rPr>
          <w:b/>
          <w:bCs/>
        </w:rPr>
        <w:t xml:space="preserve">According to WID, </w:t>
      </w:r>
      <w:r w:rsidRPr="00890CEE">
        <w:rPr>
          <w:b/>
          <w:bCs/>
        </w:rPr>
        <w:t xml:space="preserve">RAN4 will </w:t>
      </w:r>
      <w:r>
        <w:rPr>
          <w:b/>
          <w:bCs/>
        </w:rPr>
        <w:t xml:space="preserve">only </w:t>
      </w:r>
      <w:r w:rsidRPr="00890CEE">
        <w:rPr>
          <w:b/>
          <w:bCs/>
        </w:rPr>
        <w:t xml:space="preserve">specify </w:t>
      </w:r>
      <w:r>
        <w:rPr>
          <w:b/>
          <w:bCs/>
        </w:rPr>
        <w:t xml:space="preserve">UE demodulation requirement with </w:t>
      </w:r>
      <w:r w:rsidRPr="00890CEE">
        <w:rPr>
          <w:b/>
          <w:bCs/>
        </w:rPr>
        <w:t>TE-emulated channel model with varying Doppler and Delay shifts for NR-NTN and IoT-NTN in FR1-NTN bands in FR1-NTN bands and the corresponding LTE bands.</w:t>
      </w:r>
      <w:r>
        <w:rPr>
          <w:b/>
          <w:bCs/>
        </w:rPr>
        <w:t xml:space="preserve"> </w:t>
      </w:r>
    </w:p>
    <w:p w14:paraId="470B891D" w14:textId="77777777" w:rsidR="0065613B" w:rsidRDefault="0065613B" w:rsidP="0065613B">
      <w:pPr>
        <w:jc w:val="both"/>
        <w:rPr>
          <w:b/>
          <w:bCs/>
        </w:rPr>
      </w:pPr>
      <w:r>
        <w:rPr>
          <w:b/>
          <w:bCs/>
          <w:lang w:eastAsia="zh-CN"/>
        </w:rPr>
        <w:t>Observation</w:t>
      </w:r>
      <w:r w:rsidRPr="00DD3DAD">
        <w:rPr>
          <w:b/>
          <w:bCs/>
          <w:lang w:eastAsia="zh-CN"/>
        </w:rPr>
        <w:t xml:space="preserve"> </w:t>
      </w:r>
      <w:r>
        <w:rPr>
          <w:b/>
          <w:bCs/>
          <w:lang w:eastAsia="zh-CN"/>
        </w:rPr>
        <w:t>3</w:t>
      </w:r>
      <w:r w:rsidRPr="00DD3DAD">
        <w:rPr>
          <w:b/>
          <w:bCs/>
          <w:lang w:eastAsia="zh-CN"/>
        </w:rPr>
        <w:t xml:space="preserve">: </w:t>
      </w:r>
      <w:r>
        <w:rPr>
          <w:b/>
          <w:bCs/>
        </w:rPr>
        <w:t>Considering the test effort and test time, RAN4 only down selects the basic cases with applying TE-emulated channel model with varying Doppler and Delay shifts for NR NTN and IoT NTN for testing. Other cases are still tested based on assumption of constant frequency offset and propagation delay.</w:t>
      </w:r>
    </w:p>
    <w:p w14:paraId="03ABD083" w14:textId="77777777" w:rsidR="0065613B" w:rsidRPr="00940F9B" w:rsidRDefault="0065613B" w:rsidP="0065613B">
      <w:pPr>
        <w:jc w:val="both"/>
        <w:rPr>
          <w:b/>
          <w:bCs/>
        </w:rPr>
      </w:pPr>
      <w:r>
        <w:rPr>
          <w:b/>
          <w:bCs/>
          <w:lang w:eastAsia="zh-CN"/>
        </w:rPr>
        <w:t>Observation</w:t>
      </w:r>
      <w:r w:rsidRPr="00DD3DAD">
        <w:rPr>
          <w:b/>
          <w:bCs/>
          <w:lang w:eastAsia="zh-CN"/>
        </w:rPr>
        <w:t xml:space="preserve"> </w:t>
      </w:r>
      <w:r>
        <w:rPr>
          <w:b/>
          <w:bCs/>
          <w:lang w:eastAsia="zh-CN"/>
        </w:rPr>
        <w:t>4</w:t>
      </w:r>
      <w:r w:rsidRPr="00DD3DAD">
        <w:rPr>
          <w:b/>
          <w:bCs/>
          <w:lang w:eastAsia="zh-CN"/>
        </w:rPr>
        <w:t xml:space="preserve">: </w:t>
      </w:r>
      <w:r>
        <w:rPr>
          <w:b/>
          <w:bCs/>
        </w:rPr>
        <w:t>RAN4 has investigated the impact of channel model on performance requirement with considering residual estimation frequency and timing error these selected cases. And additional margin on existing requirement was added based on companies’ evaluation.</w:t>
      </w:r>
    </w:p>
    <w:p w14:paraId="1E115A66" w14:textId="06D5326E" w:rsidR="0065613B" w:rsidRPr="0065613B" w:rsidRDefault="0065613B" w:rsidP="0065613B">
      <w:pPr>
        <w:jc w:val="both"/>
        <w:rPr>
          <w:b/>
          <w:bCs/>
        </w:rPr>
      </w:pPr>
      <w:r>
        <w:rPr>
          <w:b/>
          <w:bCs/>
          <w:lang w:val="en-GB" w:eastAsia="zh-CN"/>
        </w:rPr>
        <w:t xml:space="preserve">Observation </w:t>
      </w:r>
      <w:r>
        <w:rPr>
          <w:b/>
          <w:bCs/>
          <w:lang w:eastAsia="zh-CN"/>
        </w:rPr>
        <w:t>5</w:t>
      </w:r>
      <w:r w:rsidRPr="00DD3DAD">
        <w:rPr>
          <w:b/>
          <w:bCs/>
          <w:lang w:eastAsia="zh-CN"/>
        </w:rPr>
        <w:t xml:space="preserve">: </w:t>
      </w:r>
      <w:r>
        <w:rPr>
          <w:b/>
          <w:bCs/>
        </w:rPr>
        <w:t xml:space="preserve">Pending on RAN-P meeting discussion whether to update the WID to include the time-varying Doppler and propagation delay channel model for all the existing test cases defined in Rel-17/18. </w:t>
      </w:r>
    </w:p>
    <w:p w14:paraId="5C639A53" w14:textId="77777777" w:rsidR="00987526" w:rsidRDefault="00987526" w:rsidP="00987526">
      <w:pPr>
        <w:spacing w:beforeLines="50" w:before="120" w:after="120"/>
        <w:rPr>
          <w:rFonts w:eastAsia="宋体" w:cs="Times New Roman"/>
          <w:szCs w:val="20"/>
          <w:lang w:val="en-GB" w:eastAsia="zh-CN"/>
        </w:rPr>
      </w:pPr>
      <w:r w:rsidRPr="00A350DB">
        <w:rPr>
          <w:rFonts w:eastAsia="宋体" w:cs="Times New Roman" w:hint="eastAsia"/>
          <w:b/>
          <w:bCs/>
          <w:szCs w:val="20"/>
          <w:lang w:val="en-GB"/>
        </w:rPr>
        <w:t>P</w:t>
      </w:r>
      <w:r w:rsidRPr="00A350DB">
        <w:rPr>
          <w:rFonts w:eastAsia="宋体" w:cs="Times New Roman"/>
          <w:b/>
          <w:bCs/>
          <w:szCs w:val="20"/>
          <w:lang w:val="en-GB"/>
        </w:rPr>
        <w:t xml:space="preserve">roposal </w:t>
      </w:r>
      <w:r>
        <w:rPr>
          <w:rFonts w:eastAsia="宋体" w:cs="Times New Roman"/>
          <w:b/>
          <w:bCs/>
          <w:szCs w:val="20"/>
          <w:lang w:val="en-GB"/>
        </w:rPr>
        <w:t>1</w:t>
      </w:r>
      <w:r w:rsidRPr="00A350DB">
        <w:rPr>
          <w:rFonts w:eastAsia="宋体" w:cs="Times New Roman"/>
          <w:b/>
          <w:bCs/>
          <w:szCs w:val="20"/>
          <w:lang w:val="en-GB"/>
        </w:rPr>
        <w:t>:</w:t>
      </w:r>
      <w:r>
        <w:rPr>
          <w:rFonts w:eastAsia="宋体" w:cs="Times New Roman"/>
          <w:b/>
          <w:bCs/>
          <w:szCs w:val="20"/>
          <w:lang w:val="en-GB"/>
        </w:rPr>
        <w:t xml:space="preserve"> </w:t>
      </w:r>
      <w:r w:rsidRPr="0065613B">
        <w:rPr>
          <w:rFonts w:eastAsia="宋体" w:cs="Times New Roman"/>
          <w:b/>
          <w:bCs/>
          <w:szCs w:val="20"/>
          <w:lang w:val="en-GB"/>
        </w:rPr>
        <w:t>The applicability of NGSO channel for NTN tests is only for selected demodulation performance test</w:t>
      </w:r>
      <w:r>
        <w:rPr>
          <w:rFonts w:eastAsia="宋体" w:cs="Times New Roman"/>
          <w:b/>
          <w:bCs/>
          <w:szCs w:val="20"/>
          <w:lang w:val="en-GB"/>
        </w:rPr>
        <w:t xml:space="preserve"> cases</w:t>
      </w:r>
      <w:r w:rsidRPr="0065613B">
        <w:rPr>
          <w:rFonts w:eastAsia="宋体" w:cs="Times New Roman"/>
          <w:b/>
          <w:bCs/>
          <w:szCs w:val="20"/>
          <w:lang w:val="en-GB"/>
        </w:rPr>
        <w:t xml:space="preserve"> for NR NTN and IoT-NTN in FR1-NTN bands unless further </w:t>
      </w:r>
      <w:r w:rsidRPr="00987526">
        <w:rPr>
          <w:rFonts w:eastAsia="宋体" w:cs="Times New Roman"/>
          <w:b/>
          <w:bCs/>
          <w:szCs w:val="20"/>
          <w:lang w:val="en-GB"/>
        </w:rPr>
        <w:t xml:space="preserve">assessment </w:t>
      </w:r>
      <w:r>
        <w:rPr>
          <w:rFonts w:eastAsia="宋体" w:cs="Times New Roman"/>
          <w:b/>
          <w:bCs/>
          <w:szCs w:val="20"/>
          <w:lang w:val="en-GB"/>
        </w:rPr>
        <w:t>the</w:t>
      </w:r>
      <w:r w:rsidRPr="0065613B">
        <w:rPr>
          <w:rFonts w:eastAsia="宋体" w:cs="Times New Roman"/>
          <w:b/>
          <w:bCs/>
          <w:szCs w:val="20"/>
          <w:lang w:val="en-GB"/>
        </w:rPr>
        <w:t xml:space="preserve"> impact of other remaining cases defined Rel-17 and Rel-18. And RAN4 should investigate how to perform the NB-IoT test with requiring large repetition by applying the time-varying doppler and propagation delay channel model </w:t>
      </w:r>
      <w:r w:rsidRPr="0065613B">
        <w:rPr>
          <w:rFonts w:eastAsia="宋体" w:cs="Times New Roman"/>
          <w:b/>
          <w:bCs/>
          <w:szCs w:val="20"/>
          <w:lang w:val="en-GB" w:eastAsia="zh-CN"/>
        </w:rPr>
        <w:t xml:space="preserve">if agreed to revise the WID </w:t>
      </w:r>
    </w:p>
    <w:p w14:paraId="74243ADD" w14:textId="77777777" w:rsidR="00987526" w:rsidRPr="0065613B" w:rsidRDefault="00987526" w:rsidP="00987526">
      <w:pPr>
        <w:spacing w:beforeLines="50" w:before="120" w:after="120"/>
        <w:rPr>
          <w:rFonts w:eastAsia="宋体" w:cs="Times New Roman"/>
          <w:b/>
          <w:bCs/>
          <w:szCs w:val="20"/>
          <w:lang w:val="en-GB" w:eastAsia="zh-CN"/>
        </w:rPr>
      </w:pPr>
      <w:r>
        <w:rPr>
          <w:rFonts w:eastAsia="宋体" w:cs="Times New Roman" w:hint="eastAsia"/>
          <w:b/>
          <w:bCs/>
          <w:szCs w:val="20"/>
          <w:lang w:val="en-GB" w:eastAsia="zh-CN"/>
        </w:rPr>
        <w:t>P</w:t>
      </w:r>
      <w:r>
        <w:rPr>
          <w:rFonts w:eastAsia="宋体" w:cs="Times New Roman"/>
          <w:b/>
          <w:bCs/>
          <w:szCs w:val="20"/>
          <w:lang w:val="en-GB" w:eastAsia="zh-CN"/>
        </w:rPr>
        <w:t>roposal 2:</w:t>
      </w:r>
      <w:r>
        <w:rPr>
          <w:rFonts w:eastAsia="宋体" w:cs="Times New Roman" w:hint="eastAsia"/>
          <w:b/>
          <w:bCs/>
          <w:szCs w:val="20"/>
          <w:lang w:val="en-GB" w:eastAsia="zh-CN"/>
        </w:rPr>
        <w:t xml:space="preserve"> </w:t>
      </w:r>
      <w:r w:rsidRPr="00A350DB">
        <w:rPr>
          <w:rFonts w:eastAsia="宋体" w:cs="Times New Roman"/>
          <w:b/>
          <w:bCs/>
          <w:szCs w:val="20"/>
          <w:lang w:val="en-GB"/>
        </w:rPr>
        <w:t>The applicability of NGSO channel for NTN tests is for UE RRM performance test of uplink timing for NGSO for NR-NTN and IoT-NTN in the FR1-NTN bands</w:t>
      </w:r>
      <w:r>
        <w:rPr>
          <w:rFonts w:eastAsia="宋体" w:cs="Times New Roman"/>
          <w:b/>
          <w:bCs/>
          <w:szCs w:val="20"/>
          <w:lang w:val="en-GB"/>
        </w:rPr>
        <w:t xml:space="preserve"> unless further observation for all RRM tests. </w:t>
      </w:r>
    </w:p>
    <w:p w14:paraId="14A86D10" w14:textId="77777777" w:rsidR="0065613B" w:rsidRPr="00987526" w:rsidRDefault="0065613B" w:rsidP="001047AF">
      <w:pPr>
        <w:jc w:val="both"/>
        <w:rPr>
          <w:b/>
          <w:bCs/>
          <w:lang w:val="en-GB"/>
        </w:rPr>
      </w:pPr>
    </w:p>
    <w:p w14:paraId="359765BF" w14:textId="77777777" w:rsidR="007135FE" w:rsidRDefault="007135FE" w:rsidP="00590A92">
      <w:pPr>
        <w:keepNext/>
        <w:keepLines/>
        <w:pBdr>
          <w:top w:val="single" w:sz="12" w:space="3" w:color="auto"/>
        </w:pBdr>
        <w:spacing w:before="240" w:after="180" w:line="240" w:lineRule="auto"/>
        <w:ind w:left="1134" w:hanging="1134"/>
        <w:jc w:val="both"/>
        <w:outlineLvl w:val="0"/>
        <w:rPr>
          <w:rFonts w:ascii="Arial" w:eastAsia="Times New Roman" w:hAnsi="Arial" w:cs="Times New Roman"/>
          <w:sz w:val="36"/>
          <w:szCs w:val="20"/>
          <w:lang w:val="en-GB"/>
        </w:rPr>
      </w:pPr>
      <w:r>
        <w:rPr>
          <w:rFonts w:ascii="Arial" w:eastAsia="Times New Roman" w:hAnsi="Arial" w:cs="Times New Roman"/>
          <w:sz w:val="36"/>
          <w:szCs w:val="20"/>
          <w:lang w:val="en-GB"/>
        </w:rPr>
        <w:t>References</w:t>
      </w:r>
    </w:p>
    <w:p w14:paraId="68E56D29" w14:textId="77777777" w:rsidR="002F638C" w:rsidRPr="004B64C7" w:rsidRDefault="002F638C" w:rsidP="002F638C">
      <w:pPr>
        <w:pStyle w:val="Reference"/>
      </w:pPr>
      <w:r w:rsidRPr="00675F70">
        <w:rPr>
          <w:lang w:val="en-US"/>
        </w:rPr>
        <w:t>R4-</w:t>
      </w:r>
      <w:r>
        <w:rPr>
          <w:lang w:val="en-US"/>
        </w:rPr>
        <w:t>241281, Revised WID on Enhanced requirements and conductive test methodology for NR NTN and IoT NTN, Samsung</w:t>
      </w:r>
    </w:p>
    <w:p w14:paraId="7A7457C3" w14:textId="19EBDF91" w:rsidR="00E42082" w:rsidRPr="00CA5A48" w:rsidRDefault="00657C16" w:rsidP="00CA5A48">
      <w:pPr>
        <w:pStyle w:val="Reference"/>
        <w:rPr>
          <w:lang w:val="en-US"/>
        </w:rPr>
      </w:pPr>
      <w:r w:rsidRPr="00657C16">
        <w:rPr>
          <w:rFonts w:hint="eastAsia"/>
        </w:rPr>
        <w:t>R4-</w:t>
      </w:r>
      <w:r w:rsidR="00176C7A" w:rsidRPr="00176C7A">
        <w:t xml:space="preserve"> 2512525</w:t>
      </w:r>
      <w:r w:rsidR="002F638C">
        <w:t xml:space="preserve">, </w:t>
      </w:r>
      <w:r w:rsidRPr="00657C16">
        <w:rPr>
          <w:lang w:val="en-US"/>
        </w:rPr>
        <w:t>Way Forward for [</w:t>
      </w:r>
      <w:r w:rsidR="00176C7A">
        <w:rPr>
          <w:lang w:val="en-US"/>
        </w:rPr>
        <w:t>116</w:t>
      </w:r>
      <w:r w:rsidRPr="00657C16">
        <w:rPr>
          <w:lang w:val="en-US"/>
        </w:rPr>
        <w:t>][324] NTN_testing_NGSO_channel_model_and_demod</w:t>
      </w:r>
      <w:r w:rsidR="00176C7A" w:rsidRPr="00176C7A">
        <w:t xml:space="preserve"> </w:t>
      </w:r>
    </w:p>
    <w:p w14:paraId="19BACFFF" w14:textId="77777777" w:rsidR="00675F70" w:rsidRPr="00675F70" w:rsidRDefault="00675F70" w:rsidP="00675F70">
      <w:pPr>
        <w:pStyle w:val="Reference"/>
        <w:numPr>
          <w:ilvl w:val="0"/>
          <w:numId w:val="0"/>
        </w:numPr>
        <w:jc w:val="center"/>
        <w:rPr>
          <w:lang w:val="en-US"/>
        </w:rPr>
      </w:pPr>
    </w:p>
    <w:sectPr w:rsidR="00675F70" w:rsidRPr="00675F70">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3CB0CB" w14:textId="77777777" w:rsidR="008914C7" w:rsidRDefault="008914C7" w:rsidP="00EA0BFA">
      <w:pPr>
        <w:spacing w:after="0" w:line="240" w:lineRule="auto"/>
      </w:pPr>
      <w:r>
        <w:separator/>
      </w:r>
    </w:p>
  </w:endnote>
  <w:endnote w:type="continuationSeparator" w:id="0">
    <w:p w14:paraId="4BBFF2FD" w14:textId="77777777" w:rsidR="008914C7" w:rsidRDefault="008914C7" w:rsidP="00EA0B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ptos">
    <w:altName w:val="Calibri"/>
    <w:charset w:val="00"/>
    <w:family w:val="swiss"/>
    <w:pitch w:val="variable"/>
    <w:sig w:usb0="20000287"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0E7D73" w14:textId="77777777" w:rsidR="008914C7" w:rsidRDefault="008914C7" w:rsidP="00EA0BFA">
      <w:pPr>
        <w:spacing w:after="0" w:line="240" w:lineRule="auto"/>
      </w:pPr>
      <w:r>
        <w:separator/>
      </w:r>
    </w:p>
  </w:footnote>
  <w:footnote w:type="continuationSeparator" w:id="0">
    <w:p w14:paraId="3DDC7BF6" w14:textId="77777777" w:rsidR="008914C7" w:rsidRDefault="008914C7" w:rsidP="00EA0B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BA469E"/>
    <w:multiLevelType w:val="hybridMultilevel"/>
    <w:tmpl w:val="DF40292C"/>
    <w:lvl w:ilvl="0" w:tplc="EA6A996A">
      <w:start w:val="1"/>
      <w:numFmt w:val="bullet"/>
      <w:lvlText w:val="•"/>
      <w:lvlJc w:val="left"/>
      <w:pPr>
        <w:tabs>
          <w:tab w:val="num" w:pos="720"/>
        </w:tabs>
        <w:ind w:left="720" w:hanging="360"/>
      </w:pPr>
      <w:rPr>
        <w:rFonts w:ascii="Arial" w:hAnsi="Arial" w:hint="default"/>
      </w:rPr>
    </w:lvl>
    <w:lvl w:ilvl="1" w:tplc="0E621CCE" w:tentative="1">
      <w:start w:val="1"/>
      <w:numFmt w:val="bullet"/>
      <w:lvlText w:val="•"/>
      <w:lvlJc w:val="left"/>
      <w:pPr>
        <w:tabs>
          <w:tab w:val="num" w:pos="1440"/>
        </w:tabs>
        <w:ind w:left="1440" w:hanging="360"/>
      </w:pPr>
      <w:rPr>
        <w:rFonts w:ascii="Arial" w:hAnsi="Arial" w:hint="default"/>
      </w:rPr>
    </w:lvl>
    <w:lvl w:ilvl="2" w:tplc="648CC996" w:tentative="1">
      <w:start w:val="1"/>
      <w:numFmt w:val="bullet"/>
      <w:lvlText w:val="•"/>
      <w:lvlJc w:val="left"/>
      <w:pPr>
        <w:tabs>
          <w:tab w:val="num" w:pos="2160"/>
        </w:tabs>
        <w:ind w:left="2160" w:hanging="360"/>
      </w:pPr>
      <w:rPr>
        <w:rFonts w:ascii="Arial" w:hAnsi="Arial" w:hint="default"/>
      </w:rPr>
    </w:lvl>
    <w:lvl w:ilvl="3" w:tplc="1424EFE8">
      <w:start w:val="1"/>
      <w:numFmt w:val="bullet"/>
      <w:lvlText w:val="•"/>
      <w:lvlJc w:val="left"/>
      <w:pPr>
        <w:tabs>
          <w:tab w:val="num" w:pos="2880"/>
        </w:tabs>
        <w:ind w:left="2880" w:hanging="360"/>
      </w:pPr>
      <w:rPr>
        <w:rFonts w:ascii="Arial" w:hAnsi="Arial" w:hint="default"/>
      </w:rPr>
    </w:lvl>
    <w:lvl w:ilvl="4" w:tplc="2C9A7ECE" w:tentative="1">
      <w:start w:val="1"/>
      <w:numFmt w:val="bullet"/>
      <w:lvlText w:val="•"/>
      <w:lvlJc w:val="left"/>
      <w:pPr>
        <w:tabs>
          <w:tab w:val="num" w:pos="3600"/>
        </w:tabs>
        <w:ind w:left="3600" w:hanging="360"/>
      </w:pPr>
      <w:rPr>
        <w:rFonts w:ascii="Arial" w:hAnsi="Arial" w:hint="default"/>
      </w:rPr>
    </w:lvl>
    <w:lvl w:ilvl="5" w:tplc="0D387044" w:tentative="1">
      <w:start w:val="1"/>
      <w:numFmt w:val="bullet"/>
      <w:lvlText w:val="•"/>
      <w:lvlJc w:val="left"/>
      <w:pPr>
        <w:tabs>
          <w:tab w:val="num" w:pos="4320"/>
        </w:tabs>
        <w:ind w:left="4320" w:hanging="360"/>
      </w:pPr>
      <w:rPr>
        <w:rFonts w:ascii="Arial" w:hAnsi="Arial" w:hint="default"/>
      </w:rPr>
    </w:lvl>
    <w:lvl w:ilvl="6" w:tplc="7D1C26CA" w:tentative="1">
      <w:start w:val="1"/>
      <w:numFmt w:val="bullet"/>
      <w:lvlText w:val="•"/>
      <w:lvlJc w:val="left"/>
      <w:pPr>
        <w:tabs>
          <w:tab w:val="num" w:pos="5040"/>
        </w:tabs>
        <w:ind w:left="5040" w:hanging="360"/>
      </w:pPr>
      <w:rPr>
        <w:rFonts w:ascii="Arial" w:hAnsi="Arial" w:hint="default"/>
      </w:rPr>
    </w:lvl>
    <w:lvl w:ilvl="7" w:tplc="6896BF0C" w:tentative="1">
      <w:start w:val="1"/>
      <w:numFmt w:val="bullet"/>
      <w:lvlText w:val="•"/>
      <w:lvlJc w:val="left"/>
      <w:pPr>
        <w:tabs>
          <w:tab w:val="num" w:pos="5760"/>
        </w:tabs>
        <w:ind w:left="5760" w:hanging="360"/>
      </w:pPr>
      <w:rPr>
        <w:rFonts w:ascii="Arial" w:hAnsi="Arial" w:hint="default"/>
      </w:rPr>
    </w:lvl>
    <w:lvl w:ilvl="8" w:tplc="C2B6421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A50847"/>
    <w:multiLevelType w:val="hybridMultilevel"/>
    <w:tmpl w:val="8C32EA00"/>
    <w:lvl w:ilvl="0" w:tplc="9A58AE08">
      <w:start w:val="1"/>
      <w:numFmt w:val="bullet"/>
      <w:lvlText w:val="•"/>
      <w:lvlJc w:val="left"/>
      <w:pPr>
        <w:tabs>
          <w:tab w:val="num" w:pos="720"/>
        </w:tabs>
        <w:ind w:left="720" w:hanging="360"/>
      </w:pPr>
      <w:rPr>
        <w:rFonts w:ascii="Arial" w:hAnsi="Arial" w:hint="default"/>
      </w:rPr>
    </w:lvl>
    <w:lvl w:ilvl="1" w:tplc="0B749AD6" w:tentative="1">
      <w:start w:val="1"/>
      <w:numFmt w:val="bullet"/>
      <w:lvlText w:val="•"/>
      <w:lvlJc w:val="left"/>
      <w:pPr>
        <w:tabs>
          <w:tab w:val="num" w:pos="1440"/>
        </w:tabs>
        <w:ind w:left="1440" w:hanging="360"/>
      </w:pPr>
      <w:rPr>
        <w:rFonts w:ascii="Arial" w:hAnsi="Arial" w:hint="default"/>
      </w:rPr>
    </w:lvl>
    <w:lvl w:ilvl="2" w:tplc="69185AC6" w:tentative="1">
      <w:start w:val="1"/>
      <w:numFmt w:val="bullet"/>
      <w:lvlText w:val="•"/>
      <w:lvlJc w:val="left"/>
      <w:pPr>
        <w:tabs>
          <w:tab w:val="num" w:pos="2160"/>
        </w:tabs>
        <w:ind w:left="2160" w:hanging="360"/>
      </w:pPr>
      <w:rPr>
        <w:rFonts w:ascii="Arial" w:hAnsi="Arial" w:hint="default"/>
      </w:rPr>
    </w:lvl>
    <w:lvl w:ilvl="3" w:tplc="D5665164">
      <w:start w:val="1"/>
      <w:numFmt w:val="bullet"/>
      <w:lvlText w:val="•"/>
      <w:lvlJc w:val="left"/>
      <w:pPr>
        <w:tabs>
          <w:tab w:val="num" w:pos="2880"/>
        </w:tabs>
        <w:ind w:left="2880" w:hanging="360"/>
      </w:pPr>
      <w:rPr>
        <w:rFonts w:ascii="Arial" w:hAnsi="Arial" w:hint="default"/>
      </w:rPr>
    </w:lvl>
    <w:lvl w:ilvl="4" w:tplc="DBDC042A" w:tentative="1">
      <w:start w:val="1"/>
      <w:numFmt w:val="bullet"/>
      <w:lvlText w:val="•"/>
      <w:lvlJc w:val="left"/>
      <w:pPr>
        <w:tabs>
          <w:tab w:val="num" w:pos="3600"/>
        </w:tabs>
        <w:ind w:left="3600" w:hanging="360"/>
      </w:pPr>
      <w:rPr>
        <w:rFonts w:ascii="Arial" w:hAnsi="Arial" w:hint="default"/>
      </w:rPr>
    </w:lvl>
    <w:lvl w:ilvl="5" w:tplc="0D6E7734" w:tentative="1">
      <w:start w:val="1"/>
      <w:numFmt w:val="bullet"/>
      <w:lvlText w:val="•"/>
      <w:lvlJc w:val="left"/>
      <w:pPr>
        <w:tabs>
          <w:tab w:val="num" w:pos="4320"/>
        </w:tabs>
        <w:ind w:left="4320" w:hanging="360"/>
      </w:pPr>
      <w:rPr>
        <w:rFonts w:ascii="Arial" w:hAnsi="Arial" w:hint="default"/>
      </w:rPr>
    </w:lvl>
    <w:lvl w:ilvl="6" w:tplc="8C669A3A" w:tentative="1">
      <w:start w:val="1"/>
      <w:numFmt w:val="bullet"/>
      <w:lvlText w:val="•"/>
      <w:lvlJc w:val="left"/>
      <w:pPr>
        <w:tabs>
          <w:tab w:val="num" w:pos="5040"/>
        </w:tabs>
        <w:ind w:left="5040" w:hanging="360"/>
      </w:pPr>
      <w:rPr>
        <w:rFonts w:ascii="Arial" w:hAnsi="Arial" w:hint="default"/>
      </w:rPr>
    </w:lvl>
    <w:lvl w:ilvl="7" w:tplc="13EA6DE0" w:tentative="1">
      <w:start w:val="1"/>
      <w:numFmt w:val="bullet"/>
      <w:lvlText w:val="•"/>
      <w:lvlJc w:val="left"/>
      <w:pPr>
        <w:tabs>
          <w:tab w:val="num" w:pos="5760"/>
        </w:tabs>
        <w:ind w:left="5760" w:hanging="360"/>
      </w:pPr>
      <w:rPr>
        <w:rFonts w:ascii="Arial" w:hAnsi="Arial" w:hint="default"/>
      </w:rPr>
    </w:lvl>
    <w:lvl w:ilvl="8" w:tplc="8A4056D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71D7901"/>
    <w:multiLevelType w:val="hybridMultilevel"/>
    <w:tmpl w:val="C1D48106"/>
    <w:lvl w:ilvl="0" w:tplc="5CEC3604">
      <w:start w:val="1"/>
      <w:numFmt w:val="bullet"/>
      <w:lvlText w:val="•"/>
      <w:lvlJc w:val="left"/>
      <w:pPr>
        <w:tabs>
          <w:tab w:val="num" w:pos="720"/>
        </w:tabs>
        <w:ind w:left="720" w:hanging="360"/>
      </w:pPr>
      <w:rPr>
        <w:rFonts w:ascii="Arial" w:hAnsi="Arial" w:hint="default"/>
      </w:rPr>
    </w:lvl>
    <w:lvl w:ilvl="1" w:tplc="A1501D2C" w:tentative="1">
      <w:start w:val="1"/>
      <w:numFmt w:val="bullet"/>
      <w:lvlText w:val="•"/>
      <w:lvlJc w:val="left"/>
      <w:pPr>
        <w:tabs>
          <w:tab w:val="num" w:pos="1440"/>
        </w:tabs>
        <w:ind w:left="1440" w:hanging="360"/>
      </w:pPr>
      <w:rPr>
        <w:rFonts w:ascii="Arial" w:hAnsi="Arial" w:hint="default"/>
      </w:rPr>
    </w:lvl>
    <w:lvl w:ilvl="2" w:tplc="95BCC7BC" w:tentative="1">
      <w:start w:val="1"/>
      <w:numFmt w:val="bullet"/>
      <w:lvlText w:val="•"/>
      <w:lvlJc w:val="left"/>
      <w:pPr>
        <w:tabs>
          <w:tab w:val="num" w:pos="2160"/>
        </w:tabs>
        <w:ind w:left="2160" w:hanging="360"/>
      </w:pPr>
      <w:rPr>
        <w:rFonts w:ascii="Arial" w:hAnsi="Arial" w:hint="default"/>
      </w:rPr>
    </w:lvl>
    <w:lvl w:ilvl="3" w:tplc="1C2E9A68">
      <w:start w:val="1"/>
      <w:numFmt w:val="bullet"/>
      <w:lvlText w:val="•"/>
      <w:lvlJc w:val="left"/>
      <w:pPr>
        <w:tabs>
          <w:tab w:val="num" w:pos="2880"/>
        </w:tabs>
        <w:ind w:left="2880" w:hanging="360"/>
      </w:pPr>
      <w:rPr>
        <w:rFonts w:ascii="Arial" w:hAnsi="Arial" w:hint="default"/>
      </w:rPr>
    </w:lvl>
    <w:lvl w:ilvl="4" w:tplc="0A1E9062" w:tentative="1">
      <w:start w:val="1"/>
      <w:numFmt w:val="bullet"/>
      <w:lvlText w:val="•"/>
      <w:lvlJc w:val="left"/>
      <w:pPr>
        <w:tabs>
          <w:tab w:val="num" w:pos="3600"/>
        </w:tabs>
        <w:ind w:left="3600" w:hanging="360"/>
      </w:pPr>
      <w:rPr>
        <w:rFonts w:ascii="Arial" w:hAnsi="Arial" w:hint="default"/>
      </w:rPr>
    </w:lvl>
    <w:lvl w:ilvl="5" w:tplc="6A3AA260" w:tentative="1">
      <w:start w:val="1"/>
      <w:numFmt w:val="bullet"/>
      <w:lvlText w:val="•"/>
      <w:lvlJc w:val="left"/>
      <w:pPr>
        <w:tabs>
          <w:tab w:val="num" w:pos="4320"/>
        </w:tabs>
        <w:ind w:left="4320" w:hanging="360"/>
      </w:pPr>
      <w:rPr>
        <w:rFonts w:ascii="Arial" w:hAnsi="Arial" w:hint="default"/>
      </w:rPr>
    </w:lvl>
    <w:lvl w:ilvl="6" w:tplc="B2FE381C" w:tentative="1">
      <w:start w:val="1"/>
      <w:numFmt w:val="bullet"/>
      <w:lvlText w:val="•"/>
      <w:lvlJc w:val="left"/>
      <w:pPr>
        <w:tabs>
          <w:tab w:val="num" w:pos="5040"/>
        </w:tabs>
        <w:ind w:left="5040" w:hanging="360"/>
      </w:pPr>
      <w:rPr>
        <w:rFonts w:ascii="Arial" w:hAnsi="Arial" w:hint="default"/>
      </w:rPr>
    </w:lvl>
    <w:lvl w:ilvl="7" w:tplc="D8B4056A" w:tentative="1">
      <w:start w:val="1"/>
      <w:numFmt w:val="bullet"/>
      <w:lvlText w:val="•"/>
      <w:lvlJc w:val="left"/>
      <w:pPr>
        <w:tabs>
          <w:tab w:val="num" w:pos="5760"/>
        </w:tabs>
        <w:ind w:left="5760" w:hanging="360"/>
      </w:pPr>
      <w:rPr>
        <w:rFonts w:ascii="Arial" w:hAnsi="Arial" w:hint="default"/>
      </w:rPr>
    </w:lvl>
    <w:lvl w:ilvl="8" w:tplc="F800B77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7567993"/>
    <w:multiLevelType w:val="hybridMultilevel"/>
    <w:tmpl w:val="A31A8BFA"/>
    <w:lvl w:ilvl="0" w:tplc="7FC2B354">
      <w:start w:val="1"/>
      <w:numFmt w:val="bullet"/>
      <w:lvlText w:val="•"/>
      <w:lvlJc w:val="left"/>
      <w:pPr>
        <w:tabs>
          <w:tab w:val="num" w:pos="720"/>
        </w:tabs>
        <w:ind w:left="720" w:hanging="360"/>
      </w:pPr>
      <w:rPr>
        <w:rFonts w:ascii="Arial" w:hAnsi="Arial" w:hint="default"/>
      </w:rPr>
    </w:lvl>
    <w:lvl w:ilvl="1" w:tplc="1DE2A8CC" w:tentative="1">
      <w:start w:val="1"/>
      <w:numFmt w:val="bullet"/>
      <w:lvlText w:val="•"/>
      <w:lvlJc w:val="left"/>
      <w:pPr>
        <w:tabs>
          <w:tab w:val="num" w:pos="1440"/>
        </w:tabs>
        <w:ind w:left="1440" w:hanging="360"/>
      </w:pPr>
      <w:rPr>
        <w:rFonts w:ascii="Arial" w:hAnsi="Arial" w:hint="default"/>
      </w:rPr>
    </w:lvl>
    <w:lvl w:ilvl="2" w:tplc="3CCEF766">
      <w:start w:val="1"/>
      <w:numFmt w:val="bullet"/>
      <w:lvlText w:val="•"/>
      <w:lvlJc w:val="left"/>
      <w:pPr>
        <w:tabs>
          <w:tab w:val="num" w:pos="2160"/>
        </w:tabs>
        <w:ind w:left="2160" w:hanging="360"/>
      </w:pPr>
      <w:rPr>
        <w:rFonts w:ascii="Arial" w:hAnsi="Arial" w:hint="default"/>
      </w:rPr>
    </w:lvl>
    <w:lvl w:ilvl="3" w:tplc="CBBA3C5C" w:tentative="1">
      <w:start w:val="1"/>
      <w:numFmt w:val="bullet"/>
      <w:lvlText w:val="•"/>
      <w:lvlJc w:val="left"/>
      <w:pPr>
        <w:tabs>
          <w:tab w:val="num" w:pos="2880"/>
        </w:tabs>
        <w:ind w:left="2880" w:hanging="360"/>
      </w:pPr>
      <w:rPr>
        <w:rFonts w:ascii="Arial" w:hAnsi="Arial" w:hint="default"/>
      </w:rPr>
    </w:lvl>
    <w:lvl w:ilvl="4" w:tplc="000C041C" w:tentative="1">
      <w:start w:val="1"/>
      <w:numFmt w:val="bullet"/>
      <w:lvlText w:val="•"/>
      <w:lvlJc w:val="left"/>
      <w:pPr>
        <w:tabs>
          <w:tab w:val="num" w:pos="3600"/>
        </w:tabs>
        <w:ind w:left="3600" w:hanging="360"/>
      </w:pPr>
      <w:rPr>
        <w:rFonts w:ascii="Arial" w:hAnsi="Arial" w:hint="default"/>
      </w:rPr>
    </w:lvl>
    <w:lvl w:ilvl="5" w:tplc="F5E87636" w:tentative="1">
      <w:start w:val="1"/>
      <w:numFmt w:val="bullet"/>
      <w:lvlText w:val="•"/>
      <w:lvlJc w:val="left"/>
      <w:pPr>
        <w:tabs>
          <w:tab w:val="num" w:pos="4320"/>
        </w:tabs>
        <w:ind w:left="4320" w:hanging="360"/>
      </w:pPr>
      <w:rPr>
        <w:rFonts w:ascii="Arial" w:hAnsi="Arial" w:hint="default"/>
      </w:rPr>
    </w:lvl>
    <w:lvl w:ilvl="6" w:tplc="8E7C9B98" w:tentative="1">
      <w:start w:val="1"/>
      <w:numFmt w:val="bullet"/>
      <w:lvlText w:val="•"/>
      <w:lvlJc w:val="left"/>
      <w:pPr>
        <w:tabs>
          <w:tab w:val="num" w:pos="5040"/>
        </w:tabs>
        <w:ind w:left="5040" w:hanging="360"/>
      </w:pPr>
      <w:rPr>
        <w:rFonts w:ascii="Arial" w:hAnsi="Arial" w:hint="default"/>
      </w:rPr>
    </w:lvl>
    <w:lvl w:ilvl="7" w:tplc="C08EC042" w:tentative="1">
      <w:start w:val="1"/>
      <w:numFmt w:val="bullet"/>
      <w:lvlText w:val="•"/>
      <w:lvlJc w:val="left"/>
      <w:pPr>
        <w:tabs>
          <w:tab w:val="num" w:pos="5760"/>
        </w:tabs>
        <w:ind w:left="5760" w:hanging="360"/>
      </w:pPr>
      <w:rPr>
        <w:rFonts w:ascii="Arial" w:hAnsi="Arial" w:hint="default"/>
      </w:rPr>
    </w:lvl>
    <w:lvl w:ilvl="8" w:tplc="3F22508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3D9797A"/>
    <w:multiLevelType w:val="hybridMultilevel"/>
    <w:tmpl w:val="3148F7F6"/>
    <w:lvl w:ilvl="0" w:tplc="B9B616D2">
      <w:start w:val="105"/>
      <w:numFmt w:val="bullet"/>
      <w:lvlText w:val="-"/>
      <w:lvlJc w:val="left"/>
      <w:pPr>
        <w:ind w:left="420" w:hanging="420"/>
      </w:pPr>
      <w:rPr>
        <w:rFonts w:ascii="Aptos" w:eastAsiaTheme="minorEastAsia"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6007EB7"/>
    <w:multiLevelType w:val="hybridMultilevel"/>
    <w:tmpl w:val="02BAD26A"/>
    <w:lvl w:ilvl="0" w:tplc="DB029E36">
      <w:start w:val="1"/>
      <w:numFmt w:val="bullet"/>
      <w:lvlText w:val="•"/>
      <w:lvlJc w:val="left"/>
      <w:pPr>
        <w:tabs>
          <w:tab w:val="num" w:pos="720"/>
        </w:tabs>
        <w:ind w:left="720" w:hanging="360"/>
      </w:pPr>
      <w:rPr>
        <w:rFonts w:ascii="Arial" w:hAnsi="Arial" w:hint="default"/>
      </w:rPr>
    </w:lvl>
    <w:lvl w:ilvl="1" w:tplc="2B747B18" w:tentative="1">
      <w:start w:val="1"/>
      <w:numFmt w:val="bullet"/>
      <w:lvlText w:val="•"/>
      <w:lvlJc w:val="left"/>
      <w:pPr>
        <w:tabs>
          <w:tab w:val="num" w:pos="1440"/>
        </w:tabs>
        <w:ind w:left="1440" w:hanging="360"/>
      </w:pPr>
      <w:rPr>
        <w:rFonts w:ascii="Arial" w:hAnsi="Arial" w:hint="default"/>
      </w:rPr>
    </w:lvl>
    <w:lvl w:ilvl="2" w:tplc="C92A0E6C" w:tentative="1">
      <w:start w:val="1"/>
      <w:numFmt w:val="bullet"/>
      <w:lvlText w:val="•"/>
      <w:lvlJc w:val="left"/>
      <w:pPr>
        <w:tabs>
          <w:tab w:val="num" w:pos="2160"/>
        </w:tabs>
        <w:ind w:left="2160" w:hanging="360"/>
      </w:pPr>
      <w:rPr>
        <w:rFonts w:ascii="Arial" w:hAnsi="Arial" w:hint="default"/>
      </w:rPr>
    </w:lvl>
    <w:lvl w:ilvl="3" w:tplc="9298565A" w:tentative="1">
      <w:start w:val="1"/>
      <w:numFmt w:val="bullet"/>
      <w:lvlText w:val="•"/>
      <w:lvlJc w:val="left"/>
      <w:pPr>
        <w:tabs>
          <w:tab w:val="num" w:pos="2880"/>
        </w:tabs>
        <w:ind w:left="2880" w:hanging="360"/>
      </w:pPr>
      <w:rPr>
        <w:rFonts w:ascii="Arial" w:hAnsi="Arial" w:hint="default"/>
      </w:rPr>
    </w:lvl>
    <w:lvl w:ilvl="4" w:tplc="1AC2C430">
      <w:start w:val="1"/>
      <w:numFmt w:val="bullet"/>
      <w:lvlText w:val="•"/>
      <w:lvlJc w:val="left"/>
      <w:pPr>
        <w:tabs>
          <w:tab w:val="num" w:pos="3600"/>
        </w:tabs>
        <w:ind w:left="3600" w:hanging="360"/>
      </w:pPr>
      <w:rPr>
        <w:rFonts w:ascii="Arial" w:hAnsi="Arial" w:hint="default"/>
      </w:rPr>
    </w:lvl>
    <w:lvl w:ilvl="5" w:tplc="DAE2C012" w:tentative="1">
      <w:start w:val="1"/>
      <w:numFmt w:val="bullet"/>
      <w:lvlText w:val="•"/>
      <w:lvlJc w:val="left"/>
      <w:pPr>
        <w:tabs>
          <w:tab w:val="num" w:pos="4320"/>
        </w:tabs>
        <w:ind w:left="4320" w:hanging="360"/>
      </w:pPr>
      <w:rPr>
        <w:rFonts w:ascii="Arial" w:hAnsi="Arial" w:hint="default"/>
      </w:rPr>
    </w:lvl>
    <w:lvl w:ilvl="6" w:tplc="F574F606" w:tentative="1">
      <w:start w:val="1"/>
      <w:numFmt w:val="bullet"/>
      <w:lvlText w:val="•"/>
      <w:lvlJc w:val="left"/>
      <w:pPr>
        <w:tabs>
          <w:tab w:val="num" w:pos="5040"/>
        </w:tabs>
        <w:ind w:left="5040" w:hanging="360"/>
      </w:pPr>
      <w:rPr>
        <w:rFonts w:ascii="Arial" w:hAnsi="Arial" w:hint="default"/>
      </w:rPr>
    </w:lvl>
    <w:lvl w:ilvl="7" w:tplc="F064E1DA" w:tentative="1">
      <w:start w:val="1"/>
      <w:numFmt w:val="bullet"/>
      <w:lvlText w:val="•"/>
      <w:lvlJc w:val="left"/>
      <w:pPr>
        <w:tabs>
          <w:tab w:val="num" w:pos="5760"/>
        </w:tabs>
        <w:ind w:left="5760" w:hanging="360"/>
      </w:pPr>
      <w:rPr>
        <w:rFonts w:ascii="Arial" w:hAnsi="Arial" w:hint="default"/>
      </w:rPr>
    </w:lvl>
    <w:lvl w:ilvl="8" w:tplc="1CD6AFE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DD742C5"/>
    <w:multiLevelType w:val="hybridMultilevel"/>
    <w:tmpl w:val="A0F66588"/>
    <w:lvl w:ilvl="0" w:tplc="7778D670">
      <w:start w:val="1"/>
      <w:numFmt w:val="bullet"/>
      <w:lvlText w:val="•"/>
      <w:lvlJc w:val="left"/>
      <w:pPr>
        <w:tabs>
          <w:tab w:val="num" w:pos="720"/>
        </w:tabs>
        <w:ind w:left="720" w:hanging="360"/>
      </w:pPr>
      <w:rPr>
        <w:rFonts w:ascii="Arial" w:hAnsi="Arial" w:hint="default"/>
      </w:rPr>
    </w:lvl>
    <w:lvl w:ilvl="1" w:tplc="01EE60EA" w:tentative="1">
      <w:start w:val="1"/>
      <w:numFmt w:val="bullet"/>
      <w:lvlText w:val="•"/>
      <w:lvlJc w:val="left"/>
      <w:pPr>
        <w:tabs>
          <w:tab w:val="num" w:pos="1440"/>
        </w:tabs>
        <w:ind w:left="1440" w:hanging="360"/>
      </w:pPr>
      <w:rPr>
        <w:rFonts w:ascii="Arial" w:hAnsi="Arial" w:hint="default"/>
      </w:rPr>
    </w:lvl>
    <w:lvl w:ilvl="2" w:tplc="7E1A3056">
      <w:start w:val="1"/>
      <w:numFmt w:val="bullet"/>
      <w:lvlText w:val="•"/>
      <w:lvlJc w:val="left"/>
      <w:pPr>
        <w:tabs>
          <w:tab w:val="num" w:pos="2160"/>
        </w:tabs>
        <w:ind w:left="2160" w:hanging="360"/>
      </w:pPr>
      <w:rPr>
        <w:rFonts w:ascii="Arial" w:hAnsi="Arial" w:hint="default"/>
      </w:rPr>
    </w:lvl>
    <w:lvl w:ilvl="3" w:tplc="DA14E982">
      <w:numFmt w:val="bullet"/>
      <w:lvlText w:val="•"/>
      <w:lvlJc w:val="left"/>
      <w:pPr>
        <w:tabs>
          <w:tab w:val="num" w:pos="2880"/>
        </w:tabs>
        <w:ind w:left="2880" w:hanging="360"/>
      </w:pPr>
      <w:rPr>
        <w:rFonts w:ascii="Arial" w:hAnsi="Arial" w:hint="default"/>
      </w:rPr>
    </w:lvl>
    <w:lvl w:ilvl="4" w:tplc="D2F49198">
      <w:numFmt w:val="bullet"/>
      <w:lvlText w:val="•"/>
      <w:lvlJc w:val="left"/>
      <w:pPr>
        <w:tabs>
          <w:tab w:val="num" w:pos="3600"/>
        </w:tabs>
        <w:ind w:left="3600" w:hanging="360"/>
      </w:pPr>
      <w:rPr>
        <w:rFonts w:ascii="Arial" w:hAnsi="Arial" w:hint="default"/>
      </w:rPr>
    </w:lvl>
    <w:lvl w:ilvl="5" w:tplc="DB34E9EE" w:tentative="1">
      <w:start w:val="1"/>
      <w:numFmt w:val="bullet"/>
      <w:lvlText w:val="•"/>
      <w:lvlJc w:val="left"/>
      <w:pPr>
        <w:tabs>
          <w:tab w:val="num" w:pos="4320"/>
        </w:tabs>
        <w:ind w:left="4320" w:hanging="360"/>
      </w:pPr>
      <w:rPr>
        <w:rFonts w:ascii="Arial" w:hAnsi="Arial" w:hint="default"/>
      </w:rPr>
    </w:lvl>
    <w:lvl w:ilvl="6" w:tplc="DEB2E4D0" w:tentative="1">
      <w:start w:val="1"/>
      <w:numFmt w:val="bullet"/>
      <w:lvlText w:val="•"/>
      <w:lvlJc w:val="left"/>
      <w:pPr>
        <w:tabs>
          <w:tab w:val="num" w:pos="5040"/>
        </w:tabs>
        <w:ind w:left="5040" w:hanging="360"/>
      </w:pPr>
      <w:rPr>
        <w:rFonts w:ascii="Arial" w:hAnsi="Arial" w:hint="default"/>
      </w:rPr>
    </w:lvl>
    <w:lvl w:ilvl="7" w:tplc="A1FA6370" w:tentative="1">
      <w:start w:val="1"/>
      <w:numFmt w:val="bullet"/>
      <w:lvlText w:val="•"/>
      <w:lvlJc w:val="left"/>
      <w:pPr>
        <w:tabs>
          <w:tab w:val="num" w:pos="5760"/>
        </w:tabs>
        <w:ind w:left="5760" w:hanging="360"/>
      </w:pPr>
      <w:rPr>
        <w:rFonts w:ascii="Arial" w:hAnsi="Arial" w:hint="default"/>
      </w:rPr>
    </w:lvl>
    <w:lvl w:ilvl="8" w:tplc="388CB5B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EB75A34"/>
    <w:multiLevelType w:val="hybridMultilevel"/>
    <w:tmpl w:val="A27852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2876C5"/>
    <w:multiLevelType w:val="hybridMultilevel"/>
    <w:tmpl w:val="5E82FC4C"/>
    <w:lvl w:ilvl="0" w:tplc="9BC6A7B6">
      <w:start w:val="1"/>
      <w:numFmt w:val="bullet"/>
      <w:lvlText w:val="•"/>
      <w:lvlJc w:val="left"/>
      <w:pPr>
        <w:tabs>
          <w:tab w:val="num" w:pos="720"/>
        </w:tabs>
        <w:ind w:left="720" w:hanging="360"/>
      </w:pPr>
      <w:rPr>
        <w:rFonts w:ascii="Arial" w:hAnsi="Arial" w:hint="default"/>
      </w:rPr>
    </w:lvl>
    <w:lvl w:ilvl="1" w:tplc="8D0C999C" w:tentative="1">
      <w:start w:val="1"/>
      <w:numFmt w:val="bullet"/>
      <w:lvlText w:val="•"/>
      <w:lvlJc w:val="left"/>
      <w:pPr>
        <w:tabs>
          <w:tab w:val="num" w:pos="1440"/>
        </w:tabs>
        <w:ind w:left="1440" w:hanging="360"/>
      </w:pPr>
      <w:rPr>
        <w:rFonts w:ascii="Arial" w:hAnsi="Arial" w:hint="default"/>
      </w:rPr>
    </w:lvl>
    <w:lvl w:ilvl="2" w:tplc="7840BF52">
      <w:start w:val="1"/>
      <w:numFmt w:val="bullet"/>
      <w:lvlText w:val="•"/>
      <w:lvlJc w:val="left"/>
      <w:pPr>
        <w:tabs>
          <w:tab w:val="num" w:pos="2160"/>
        </w:tabs>
        <w:ind w:left="2160" w:hanging="360"/>
      </w:pPr>
      <w:rPr>
        <w:rFonts w:ascii="Arial" w:hAnsi="Arial" w:hint="default"/>
      </w:rPr>
    </w:lvl>
    <w:lvl w:ilvl="3" w:tplc="64FA572E" w:tentative="1">
      <w:start w:val="1"/>
      <w:numFmt w:val="bullet"/>
      <w:lvlText w:val="•"/>
      <w:lvlJc w:val="left"/>
      <w:pPr>
        <w:tabs>
          <w:tab w:val="num" w:pos="2880"/>
        </w:tabs>
        <w:ind w:left="2880" w:hanging="360"/>
      </w:pPr>
      <w:rPr>
        <w:rFonts w:ascii="Arial" w:hAnsi="Arial" w:hint="default"/>
      </w:rPr>
    </w:lvl>
    <w:lvl w:ilvl="4" w:tplc="EF4CD4AE" w:tentative="1">
      <w:start w:val="1"/>
      <w:numFmt w:val="bullet"/>
      <w:lvlText w:val="•"/>
      <w:lvlJc w:val="left"/>
      <w:pPr>
        <w:tabs>
          <w:tab w:val="num" w:pos="3600"/>
        </w:tabs>
        <w:ind w:left="3600" w:hanging="360"/>
      </w:pPr>
      <w:rPr>
        <w:rFonts w:ascii="Arial" w:hAnsi="Arial" w:hint="default"/>
      </w:rPr>
    </w:lvl>
    <w:lvl w:ilvl="5" w:tplc="D58285AE" w:tentative="1">
      <w:start w:val="1"/>
      <w:numFmt w:val="bullet"/>
      <w:lvlText w:val="•"/>
      <w:lvlJc w:val="left"/>
      <w:pPr>
        <w:tabs>
          <w:tab w:val="num" w:pos="4320"/>
        </w:tabs>
        <w:ind w:left="4320" w:hanging="360"/>
      </w:pPr>
      <w:rPr>
        <w:rFonts w:ascii="Arial" w:hAnsi="Arial" w:hint="default"/>
      </w:rPr>
    </w:lvl>
    <w:lvl w:ilvl="6" w:tplc="D332D8DE" w:tentative="1">
      <w:start w:val="1"/>
      <w:numFmt w:val="bullet"/>
      <w:lvlText w:val="•"/>
      <w:lvlJc w:val="left"/>
      <w:pPr>
        <w:tabs>
          <w:tab w:val="num" w:pos="5040"/>
        </w:tabs>
        <w:ind w:left="5040" w:hanging="360"/>
      </w:pPr>
      <w:rPr>
        <w:rFonts w:ascii="Arial" w:hAnsi="Arial" w:hint="default"/>
      </w:rPr>
    </w:lvl>
    <w:lvl w:ilvl="7" w:tplc="6AD839D4" w:tentative="1">
      <w:start w:val="1"/>
      <w:numFmt w:val="bullet"/>
      <w:lvlText w:val="•"/>
      <w:lvlJc w:val="left"/>
      <w:pPr>
        <w:tabs>
          <w:tab w:val="num" w:pos="5760"/>
        </w:tabs>
        <w:ind w:left="5760" w:hanging="360"/>
      </w:pPr>
      <w:rPr>
        <w:rFonts w:ascii="Arial" w:hAnsi="Arial" w:hint="default"/>
      </w:rPr>
    </w:lvl>
    <w:lvl w:ilvl="8" w:tplc="C8A8893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D5A4CFD"/>
    <w:multiLevelType w:val="hybridMultilevel"/>
    <w:tmpl w:val="B6F8F6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B73482"/>
    <w:multiLevelType w:val="hybridMultilevel"/>
    <w:tmpl w:val="3536C7BE"/>
    <w:lvl w:ilvl="0" w:tplc="08090001">
      <w:start w:val="1"/>
      <w:numFmt w:val="bullet"/>
      <w:lvlText w:val=""/>
      <w:lvlJc w:val="left"/>
      <w:pPr>
        <w:ind w:left="360" w:hanging="360"/>
      </w:pPr>
      <w:rPr>
        <w:rFonts w:ascii="Symbol" w:hAnsi="Symbol" w:hint="default"/>
      </w:rPr>
    </w:lvl>
    <w:lvl w:ilvl="1" w:tplc="583A3BB4">
      <w:start w:val="1"/>
      <w:numFmt w:val="bullet"/>
      <w:lvlText w:val="o"/>
      <w:lvlJc w:val="left"/>
      <w:pPr>
        <w:ind w:left="1080" w:hanging="360"/>
      </w:pPr>
      <w:rPr>
        <w:rFonts w:ascii="Courier New" w:hAnsi="Courier New" w:cs="Courier New" w:hint="default"/>
        <w:strike w:val="0"/>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15:restartNumberingAfterBreak="0">
    <w:nsid w:val="5F8B1762"/>
    <w:multiLevelType w:val="hybridMultilevel"/>
    <w:tmpl w:val="149E58AA"/>
    <w:lvl w:ilvl="0" w:tplc="AAF043BA">
      <w:numFmt w:val="bullet"/>
      <w:lvlText w:val="-"/>
      <w:lvlJc w:val="left"/>
      <w:pPr>
        <w:ind w:left="470" w:hanging="420"/>
      </w:pPr>
      <w:rPr>
        <w:rFonts w:ascii="Times New Roman" w:eastAsia="Times New Roman" w:hAnsi="Times New Roman" w:cs="Times New Roman" w:hint="default"/>
      </w:rPr>
    </w:lvl>
    <w:lvl w:ilvl="1" w:tplc="38882A00">
      <w:start w:val="4"/>
      <w:numFmt w:val="bullet"/>
      <w:lvlText w:val="-"/>
      <w:lvlJc w:val="left"/>
      <w:pPr>
        <w:ind w:left="890" w:hanging="420"/>
      </w:pPr>
      <w:rPr>
        <w:rFonts w:ascii="Times New Roman" w:eastAsia="Times New Roman" w:hAnsi="Times New Roman" w:cs="Times New Roman" w:hint="default"/>
      </w:rPr>
    </w:lvl>
    <w:lvl w:ilvl="2" w:tplc="5C6C2CFC">
      <w:numFmt w:val="bullet"/>
      <w:lvlText w:val="-"/>
      <w:lvlJc w:val="left"/>
      <w:pPr>
        <w:ind w:left="1310" w:hanging="420"/>
      </w:pPr>
      <w:rPr>
        <w:rFonts w:ascii="Times New Roman" w:eastAsia="Times New Roman" w:hAnsi="Times New Roman" w:cs="Times New Roman" w:hint="default"/>
      </w:rPr>
    </w:lvl>
    <w:lvl w:ilvl="3" w:tplc="5C6C2CFC">
      <w:numFmt w:val="bullet"/>
      <w:lvlText w:val="-"/>
      <w:lvlJc w:val="left"/>
      <w:pPr>
        <w:ind w:left="1730" w:hanging="420"/>
      </w:pPr>
      <w:rPr>
        <w:rFonts w:ascii="Times New Roman" w:eastAsia="Times New Roman" w:hAnsi="Times New Roman" w:cs="Times New Roman" w:hint="default"/>
      </w:rPr>
    </w:lvl>
    <w:lvl w:ilvl="4" w:tplc="5C6C2CFC">
      <w:numFmt w:val="bullet"/>
      <w:lvlText w:val="-"/>
      <w:lvlJc w:val="left"/>
      <w:pPr>
        <w:ind w:left="2150" w:hanging="420"/>
      </w:pPr>
      <w:rPr>
        <w:rFonts w:ascii="Times New Roman" w:eastAsia="Times New Roman" w:hAnsi="Times New Roman" w:cs="Times New Roman" w:hint="default"/>
      </w:rPr>
    </w:lvl>
    <w:lvl w:ilvl="5" w:tplc="5AE69472">
      <w:numFmt w:val="bullet"/>
      <w:lvlText w:val="-"/>
      <w:lvlJc w:val="left"/>
      <w:pPr>
        <w:ind w:left="2570" w:hanging="420"/>
      </w:pPr>
      <w:rPr>
        <w:rFonts w:ascii="Calibri" w:eastAsia="宋体" w:hAnsi="Calibri" w:cs="Calibri" w:hint="default"/>
      </w:rPr>
    </w:lvl>
    <w:lvl w:ilvl="6" w:tplc="F2A405B0">
      <w:numFmt w:val="bullet"/>
      <w:lvlText w:val="-"/>
      <w:lvlJc w:val="left"/>
      <w:pPr>
        <w:ind w:left="2990" w:hanging="420"/>
      </w:pPr>
      <w:rPr>
        <w:rFonts w:ascii="Times New Roman" w:eastAsia="宋体" w:hAnsi="Times New Roman" w:cs="Times New Roman" w:hint="default"/>
      </w:rPr>
    </w:lvl>
    <w:lvl w:ilvl="7" w:tplc="F2A405B0">
      <w:numFmt w:val="bullet"/>
      <w:lvlText w:val="-"/>
      <w:lvlJc w:val="left"/>
      <w:pPr>
        <w:ind w:left="3410" w:hanging="420"/>
      </w:pPr>
      <w:rPr>
        <w:rFonts w:ascii="Times New Roman" w:eastAsia="宋体" w:hAnsi="Times New Roman" w:cs="Times New Roman" w:hint="default"/>
      </w:rPr>
    </w:lvl>
    <w:lvl w:ilvl="8" w:tplc="04090005" w:tentative="1">
      <w:start w:val="1"/>
      <w:numFmt w:val="bullet"/>
      <w:lvlText w:val=""/>
      <w:lvlJc w:val="left"/>
      <w:pPr>
        <w:ind w:left="3830" w:hanging="420"/>
      </w:pPr>
      <w:rPr>
        <w:rFonts w:ascii="Wingdings" w:hAnsi="Wingdings" w:hint="default"/>
      </w:rPr>
    </w:lvl>
  </w:abstractNum>
  <w:abstractNum w:abstractNumId="14" w15:restartNumberingAfterBreak="0">
    <w:nsid w:val="636E4714"/>
    <w:multiLevelType w:val="hybridMultilevel"/>
    <w:tmpl w:val="F7A2C0C8"/>
    <w:lvl w:ilvl="0" w:tplc="C6DA1A48">
      <w:numFmt w:val="bullet"/>
      <w:lvlText w:val="-"/>
      <w:lvlJc w:val="left"/>
      <w:pPr>
        <w:ind w:left="470" w:hanging="420"/>
      </w:pPr>
      <w:rPr>
        <w:rFonts w:ascii="Arial" w:eastAsia="MS Mincho" w:hAnsi="Arial" w:cs="Arial" w:hint="default"/>
      </w:rPr>
    </w:lvl>
    <w:lvl w:ilvl="1" w:tplc="38882A00">
      <w:start w:val="4"/>
      <w:numFmt w:val="bullet"/>
      <w:lvlText w:val="-"/>
      <w:lvlJc w:val="left"/>
      <w:pPr>
        <w:ind w:left="890" w:hanging="420"/>
      </w:pPr>
      <w:rPr>
        <w:rFonts w:ascii="Times New Roman" w:eastAsia="Times New Roman" w:hAnsi="Times New Roman" w:cs="Times New Roman" w:hint="default"/>
      </w:rPr>
    </w:lvl>
    <w:lvl w:ilvl="2" w:tplc="04090005">
      <w:start w:val="1"/>
      <w:numFmt w:val="bullet"/>
      <w:lvlText w:val=""/>
      <w:lvlJc w:val="left"/>
      <w:pPr>
        <w:ind w:left="1310" w:hanging="420"/>
      </w:pPr>
      <w:rPr>
        <w:rFonts w:ascii="Wingdings" w:hAnsi="Wingdings" w:hint="default"/>
      </w:rPr>
    </w:lvl>
    <w:lvl w:ilvl="3" w:tplc="04090001">
      <w:start w:val="1"/>
      <w:numFmt w:val="bullet"/>
      <w:lvlText w:val=""/>
      <w:lvlJc w:val="left"/>
      <w:pPr>
        <w:ind w:left="1730" w:hanging="420"/>
      </w:pPr>
      <w:rPr>
        <w:rFonts w:ascii="Wingdings" w:hAnsi="Wingdings" w:hint="default"/>
      </w:rPr>
    </w:lvl>
    <w:lvl w:ilvl="4" w:tplc="04090003">
      <w:start w:val="1"/>
      <w:numFmt w:val="bullet"/>
      <w:lvlText w:val=""/>
      <w:lvlJc w:val="left"/>
      <w:pPr>
        <w:ind w:left="2150" w:hanging="420"/>
      </w:pPr>
      <w:rPr>
        <w:rFonts w:ascii="Wingdings" w:hAnsi="Wingdings" w:hint="default"/>
      </w:rPr>
    </w:lvl>
    <w:lvl w:ilvl="5" w:tplc="04090005">
      <w:start w:val="1"/>
      <w:numFmt w:val="bullet"/>
      <w:lvlText w:val=""/>
      <w:lvlJc w:val="left"/>
      <w:pPr>
        <w:ind w:left="2570" w:hanging="420"/>
      </w:pPr>
      <w:rPr>
        <w:rFonts w:ascii="Wingdings" w:hAnsi="Wingdings" w:hint="default"/>
      </w:rPr>
    </w:lvl>
    <w:lvl w:ilvl="6" w:tplc="04090001">
      <w:start w:val="1"/>
      <w:numFmt w:val="bullet"/>
      <w:lvlText w:val=""/>
      <w:lvlJc w:val="left"/>
      <w:pPr>
        <w:ind w:left="2990" w:hanging="420"/>
      </w:pPr>
      <w:rPr>
        <w:rFonts w:ascii="Wingdings" w:hAnsi="Wingdings" w:hint="default"/>
      </w:rPr>
    </w:lvl>
    <w:lvl w:ilvl="7" w:tplc="04090003">
      <w:start w:val="1"/>
      <w:numFmt w:val="bullet"/>
      <w:lvlText w:val=""/>
      <w:lvlJc w:val="left"/>
      <w:pPr>
        <w:ind w:left="3410" w:hanging="420"/>
      </w:pPr>
      <w:rPr>
        <w:rFonts w:ascii="Wingdings" w:hAnsi="Wingdings" w:hint="default"/>
      </w:rPr>
    </w:lvl>
    <w:lvl w:ilvl="8" w:tplc="04090005">
      <w:start w:val="1"/>
      <w:numFmt w:val="bullet"/>
      <w:lvlText w:val=""/>
      <w:lvlJc w:val="left"/>
      <w:pPr>
        <w:ind w:left="3830" w:hanging="420"/>
      </w:pPr>
      <w:rPr>
        <w:rFonts w:ascii="Wingdings" w:hAnsi="Wingdings" w:hint="default"/>
      </w:rPr>
    </w:lvl>
  </w:abstractNum>
  <w:abstractNum w:abstractNumId="15" w15:restartNumberingAfterBreak="0">
    <w:nsid w:val="65D27622"/>
    <w:multiLevelType w:val="hybridMultilevel"/>
    <w:tmpl w:val="B5E471D8"/>
    <w:lvl w:ilvl="0" w:tplc="F802315C">
      <w:start w:val="1"/>
      <w:numFmt w:val="bullet"/>
      <w:lvlText w:val="•"/>
      <w:lvlJc w:val="left"/>
      <w:pPr>
        <w:tabs>
          <w:tab w:val="num" w:pos="720"/>
        </w:tabs>
        <w:ind w:left="720" w:hanging="360"/>
      </w:pPr>
      <w:rPr>
        <w:rFonts w:ascii="Arial" w:hAnsi="Arial" w:hint="default"/>
      </w:rPr>
    </w:lvl>
    <w:lvl w:ilvl="1" w:tplc="14962F3A" w:tentative="1">
      <w:start w:val="1"/>
      <w:numFmt w:val="bullet"/>
      <w:lvlText w:val="•"/>
      <w:lvlJc w:val="left"/>
      <w:pPr>
        <w:tabs>
          <w:tab w:val="num" w:pos="1440"/>
        </w:tabs>
        <w:ind w:left="1440" w:hanging="360"/>
      </w:pPr>
      <w:rPr>
        <w:rFonts w:ascii="Arial" w:hAnsi="Arial" w:hint="default"/>
      </w:rPr>
    </w:lvl>
    <w:lvl w:ilvl="2" w:tplc="1DB29952" w:tentative="1">
      <w:start w:val="1"/>
      <w:numFmt w:val="bullet"/>
      <w:lvlText w:val="•"/>
      <w:lvlJc w:val="left"/>
      <w:pPr>
        <w:tabs>
          <w:tab w:val="num" w:pos="2160"/>
        </w:tabs>
        <w:ind w:left="2160" w:hanging="360"/>
      </w:pPr>
      <w:rPr>
        <w:rFonts w:ascii="Arial" w:hAnsi="Arial" w:hint="default"/>
      </w:rPr>
    </w:lvl>
    <w:lvl w:ilvl="3" w:tplc="60A296E4" w:tentative="1">
      <w:start w:val="1"/>
      <w:numFmt w:val="bullet"/>
      <w:lvlText w:val="•"/>
      <w:lvlJc w:val="left"/>
      <w:pPr>
        <w:tabs>
          <w:tab w:val="num" w:pos="2880"/>
        </w:tabs>
        <w:ind w:left="2880" w:hanging="360"/>
      </w:pPr>
      <w:rPr>
        <w:rFonts w:ascii="Arial" w:hAnsi="Arial" w:hint="default"/>
      </w:rPr>
    </w:lvl>
    <w:lvl w:ilvl="4" w:tplc="2E526D2C">
      <w:start w:val="1"/>
      <w:numFmt w:val="bullet"/>
      <w:lvlText w:val="•"/>
      <w:lvlJc w:val="left"/>
      <w:pPr>
        <w:tabs>
          <w:tab w:val="num" w:pos="3600"/>
        </w:tabs>
        <w:ind w:left="3600" w:hanging="360"/>
      </w:pPr>
      <w:rPr>
        <w:rFonts w:ascii="Arial" w:hAnsi="Arial" w:hint="default"/>
      </w:rPr>
    </w:lvl>
    <w:lvl w:ilvl="5" w:tplc="A4D4C546" w:tentative="1">
      <w:start w:val="1"/>
      <w:numFmt w:val="bullet"/>
      <w:lvlText w:val="•"/>
      <w:lvlJc w:val="left"/>
      <w:pPr>
        <w:tabs>
          <w:tab w:val="num" w:pos="4320"/>
        </w:tabs>
        <w:ind w:left="4320" w:hanging="360"/>
      </w:pPr>
      <w:rPr>
        <w:rFonts w:ascii="Arial" w:hAnsi="Arial" w:hint="default"/>
      </w:rPr>
    </w:lvl>
    <w:lvl w:ilvl="6" w:tplc="BF8AC398" w:tentative="1">
      <w:start w:val="1"/>
      <w:numFmt w:val="bullet"/>
      <w:lvlText w:val="•"/>
      <w:lvlJc w:val="left"/>
      <w:pPr>
        <w:tabs>
          <w:tab w:val="num" w:pos="5040"/>
        </w:tabs>
        <w:ind w:left="5040" w:hanging="360"/>
      </w:pPr>
      <w:rPr>
        <w:rFonts w:ascii="Arial" w:hAnsi="Arial" w:hint="default"/>
      </w:rPr>
    </w:lvl>
    <w:lvl w:ilvl="7" w:tplc="48DA40C2" w:tentative="1">
      <w:start w:val="1"/>
      <w:numFmt w:val="bullet"/>
      <w:lvlText w:val="•"/>
      <w:lvlJc w:val="left"/>
      <w:pPr>
        <w:tabs>
          <w:tab w:val="num" w:pos="5760"/>
        </w:tabs>
        <w:ind w:left="5760" w:hanging="360"/>
      </w:pPr>
      <w:rPr>
        <w:rFonts w:ascii="Arial" w:hAnsi="Arial" w:hint="default"/>
      </w:rPr>
    </w:lvl>
    <w:lvl w:ilvl="8" w:tplc="BBE60F2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BB13311"/>
    <w:multiLevelType w:val="hybridMultilevel"/>
    <w:tmpl w:val="9FF60FCC"/>
    <w:lvl w:ilvl="0" w:tplc="74905584">
      <w:start w:val="1"/>
      <w:numFmt w:val="bullet"/>
      <w:lvlText w:val="•"/>
      <w:lvlJc w:val="left"/>
      <w:pPr>
        <w:tabs>
          <w:tab w:val="num" w:pos="720"/>
        </w:tabs>
        <w:ind w:left="720" w:hanging="360"/>
      </w:pPr>
      <w:rPr>
        <w:rFonts w:ascii="Arial" w:hAnsi="Arial" w:hint="default"/>
      </w:rPr>
    </w:lvl>
    <w:lvl w:ilvl="1" w:tplc="3FDC3F0C" w:tentative="1">
      <w:start w:val="1"/>
      <w:numFmt w:val="bullet"/>
      <w:lvlText w:val="•"/>
      <w:lvlJc w:val="left"/>
      <w:pPr>
        <w:tabs>
          <w:tab w:val="num" w:pos="1440"/>
        </w:tabs>
        <w:ind w:left="1440" w:hanging="360"/>
      </w:pPr>
      <w:rPr>
        <w:rFonts w:ascii="Arial" w:hAnsi="Arial" w:hint="default"/>
      </w:rPr>
    </w:lvl>
    <w:lvl w:ilvl="2" w:tplc="33ACC7DC" w:tentative="1">
      <w:start w:val="1"/>
      <w:numFmt w:val="bullet"/>
      <w:lvlText w:val="•"/>
      <w:lvlJc w:val="left"/>
      <w:pPr>
        <w:tabs>
          <w:tab w:val="num" w:pos="2160"/>
        </w:tabs>
        <w:ind w:left="2160" w:hanging="360"/>
      </w:pPr>
      <w:rPr>
        <w:rFonts w:ascii="Arial" w:hAnsi="Arial" w:hint="default"/>
      </w:rPr>
    </w:lvl>
    <w:lvl w:ilvl="3" w:tplc="D04E00A0">
      <w:start w:val="1"/>
      <w:numFmt w:val="bullet"/>
      <w:lvlText w:val="•"/>
      <w:lvlJc w:val="left"/>
      <w:pPr>
        <w:tabs>
          <w:tab w:val="num" w:pos="2880"/>
        </w:tabs>
        <w:ind w:left="2880" w:hanging="360"/>
      </w:pPr>
      <w:rPr>
        <w:rFonts w:ascii="Arial" w:hAnsi="Arial" w:hint="default"/>
      </w:rPr>
    </w:lvl>
    <w:lvl w:ilvl="4" w:tplc="5190774C" w:tentative="1">
      <w:start w:val="1"/>
      <w:numFmt w:val="bullet"/>
      <w:lvlText w:val="•"/>
      <w:lvlJc w:val="left"/>
      <w:pPr>
        <w:tabs>
          <w:tab w:val="num" w:pos="3600"/>
        </w:tabs>
        <w:ind w:left="3600" w:hanging="360"/>
      </w:pPr>
      <w:rPr>
        <w:rFonts w:ascii="Arial" w:hAnsi="Arial" w:hint="default"/>
      </w:rPr>
    </w:lvl>
    <w:lvl w:ilvl="5" w:tplc="163440BE" w:tentative="1">
      <w:start w:val="1"/>
      <w:numFmt w:val="bullet"/>
      <w:lvlText w:val="•"/>
      <w:lvlJc w:val="left"/>
      <w:pPr>
        <w:tabs>
          <w:tab w:val="num" w:pos="4320"/>
        </w:tabs>
        <w:ind w:left="4320" w:hanging="360"/>
      </w:pPr>
      <w:rPr>
        <w:rFonts w:ascii="Arial" w:hAnsi="Arial" w:hint="default"/>
      </w:rPr>
    </w:lvl>
    <w:lvl w:ilvl="6" w:tplc="0B204456" w:tentative="1">
      <w:start w:val="1"/>
      <w:numFmt w:val="bullet"/>
      <w:lvlText w:val="•"/>
      <w:lvlJc w:val="left"/>
      <w:pPr>
        <w:tabs>
          <w:tab w:val="num" w:pos="5040"/>
        </w:tabs>
        <w:ind w:left="5040" w:hanging="360"/>
      </w:pPr>
      <w:rPr>
        <w:rFonts w:ascii="Arial" w:hAnsi="Arial" w:hint="default"/>
      </w:rPr>
    </w:lvl>
    <w:lvl w:ilvl="7" w:tplc="23A01026" w:tentative="1">
      <w:start w:val="1"/>
      <w:numFmt w:val="bullet"/>
      <w:lvlText w:val="•"/>
      <w:lvlJc w:val="left"/>
      <w:pPr>
        <w:tabs>
          <w:tab w:val="num" w:pos="5760"/>
        </w:tabs>
        <w:ind w:left="5760" w:hanging="360"/>
      </w:pPr>
      <w:rPr>
        <w:rFonts w:ascii="Arial" w:hAnsi="Arial" w:hint="default"/>
      </w:rPr>
    </w:lvl>
    <w:lvl w:ilvl="8" w:tplc="E2184AA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4A77D88"/>
    <w:multiLevelType w:val="hybridMultilevel"/>
    <w:tmpl w:val="372CFB76"/>
    <w:lvl w:ilvl="0" w:tplc="7C8433BA">
      <w:start w:val="1"/>
      <w:numFmt w:val="bullet"/>
      <w:lvlText w:val="•"/>
      <w:lvlJc w:val="left"/>
      <w:pPr>
        <w:tabs>
          <w:tab w:val="num" w:pos="720"/>
        </w:tabs>
        <w:ind w:left="720" w:hanging="360"/>
      </w:pPr>
      <w:rPr>
        <w:rFonts w:ascii="Arial" w:hAnsi="Arial" w:hint="default"/>
      </w:rPr>
    </w:lvl>
    <w:lvl w:ilvl="1" w:tplc="C5748816" w:tentative="1">
      <w:start w:val="1"/>
      <w:numFmt w:val="bullet"/>
      <w:lvlText w:val="•"/>
      <w:lvlJc w:val="left"/>
      <w:pPr>
        <w:tabs>
          <w:tab w:val="num" w:pos="1440"/>
        </w:tabs>
        <w:ind w:left="1440" w:hanging="360"/>
      </w:pPr>
      <w:rPr>
        <w:rFonts w:ascii="Arial" w:hAnsi="Arial" w:hint="default"/>
      </w:rPr>
    </w:lvl>
    <w:lvl w:ilvl="2" w:tplc="562ADA18">
      <w:start w:val="1"/>
      <w:numFmt w:val="bullet"/>
      <w:lvlText w:val="•"/>
      <w:lvlJc w:val="left"/>
      <w:pPr>
        <w:tabs>
          <w:tab w:val="num" w:pos="2160"/>
        </w:tabs>
        <w:ind w:left="2160" w:hanging="360"/>
      </w:pPr>
      <w:rPr>
        <w:rFonts w:ascii="Arial" w:hAnsi="Arial" w:hint="default"/>
      </w:rPr>
    </w:lvl>
    <w:lvl w:ilvl="3" w:tplc="82B6F642" w:tentative="1">
      <w:start w:val="1"/>
      <w:numFmt w:val="bullet"/>
      <w:lvlText w:val="•"/>
      <w:lvlJc w:val="left"/>
      <w:pPr>
        <w:tabs>
          <w:tab w:val="num" w:pos="2880"/>
        </w:tabs>
        <w:ind w:left="2880" w:hanging="360"/>
      </w:pPr>
      <w:rPr>
        <w:rFonts w:ascii="Arial" w:hAnsi="Arial" w:hint="default"/>
      </w:rPr>
    </w:lvl>
    <w:lvl w:ilvl="4" w:tplc="09D0C194" w:tentative="1">
      <w:start w:val="1"/>
      <w:numFmt w:val="bullet"/>
      <w:lvlText w:val="•"/>
      <w:lvlJc w:val="left"/>
      <w:pPr>
        <w:tabs>
          <w:tab w:val="num" w:pos="3600"/>
        </w:tabs>
        <w:ind w:left="3600" w:hanging="360"/>
      </w:pPr>
      <w:rPr>
        <w:rFonts w:ascii="Arial" w:hAnsi="Arial" w:hint="default"/>
      </w:rPr>
    </w:lvl>
    <w:lvl w:ilvl="5" w:tplc="C728F0FE" w:tentative="1">
      <w:start w:val="1"/>
      <w:numFmt w:val="bullet"/>
      <w:lvlText w:val="•"/>
      <w:lvlJc w:val="left"/>
      <w:pPr>
        <w:tabs>
          <w:tab w:val="num" w:pos="4320"/>
        </w:tabs>
        <w:ind w:left="4320" w:hanging="360"/>
      </w:pPr>
      <w:rPr>
        <w:rFonts w:ascii="Arial" w:hAnsi="Arial" w:hint="default"/>
      </w:rPr>
    </w:lvl>
    <w:lvl w:ilvl="6" w:tplc="E2601234" w:tentative="1">
      <w:start w:val="1"/>
      <w:numFmt w:val="bullet"/>
      <w:lvlText w:val="•"/>
      <w:lvlJc w:val="left"/>
      <w:pPr>
        <w:tabs>
          <w:tab w:val="num" w:pos="5040"/>
        </w:tabs>
        <w:ind w:left="5040" w:hanging="360"/>
      </w:pPr>
      <w:rPr>
        <w:rFonts w:ascii="Arial" w:hAnsi="Arial" w:hint="default"/>
      </w:rPr>
    </w:lvl>
    <w:lvl w:ilvl="7" w:tplc="994A3906" w:tentative="1">
      <w:start w:val="1"/>
      <w:numFmt w:val="bullet"/>
      <w:lvlText w:val="•"/>
      <w:lvlJc w:val="left"/>
      <w:pPr>
        <w:tabs>
          <w:tab w:val="num" w:pos="5760"/>
        </w:tabs>
        <w:ind w:left="5760" w:hanging="360"/>
      </w:pPr>
      <w:rPr>
        <w:rFonts w:ascii="Arial" w:hAnsi="Arial" w:hint="default"/>
      </w:rPr>
    </w:lvl>
    <w:lvl w:ilvl="8" w:tplc="FE081BB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6975EB0"/>
    <w:multiLevelType w:val="multilevel"/>
    <w:tmpl w:val="197AD794"/>
    <w:lvl w:ilvl="0">
      <w:start w:val="1"/>
      <w:numFmt w:val="decimal"/>
      <w:lvlText w:val="%1."/>
      <w:lvlJc w:val="left"/>
      <w:pPr>
        <w:ind w:left="425" w:hanging="425"/>
      </w:pPr>
      <w:rPr>
        <w:rFonts w:hint="eastAsia"/>
      </w:rPr>
    </w:lvl>
    <w:lvl w:ilvl="1">
      <w:start w:val="1"/>
      <w:numFmt w:val="none"/>
      <w:lvlText w:val="3.1"/>
      <w:lvlJc w:val="left"/>
      <w:pPr>
        <w:ind w:left="425" w:hanging="425"/>
      </w:pPr>
      <w:rPr>
        <w:rFonts w:hint="eastAsia"/>
      </w:rPr>
    </w:lvl>
    <w:lvl w:ilvl="2">
      <w:start w:val="1"/>
      <w:numFmt w:val="decimal"/>
      <w:lvlText w:val="%1.%2.%3."/>
      <w:lvlJc w:val="left"/>
      <w:pPr>
        <w:ind w:left="425" w:hanging="425"/>
      </w:pPr>
      <w:rPr>
        <w:rFonts w:hint="eastAsia"/>
      </w:rPr>
    </w:lvl>
    <w:lvl w:ilvl="3">
      <w:start w:val="1"/>
      <w:numFmt w:val="decimal"/>
      <w:lvlText w:val="%1.%2.%3.%4."/>
      <w:lvlJc w:val="left"/>
      <w:pPr>
        <w:ind w:left="425" w:hanging="425"/>
      </w:pPr>
      <w:rPr>
        <w:rFonts w:hint="eastAsia"/>
      </w:rPr>
    </w:lvl>
    <w:lvl w:ilvl="4">
      <w:start w:val="1"/>
      <w:numFmt w:val="decimal"/>
      <w:lvlText w:val="%1.%2.%3.%4.%5."/>
      <w:lvlJc w:val="left"/>
      <w:pPr>
        <w:ind w:left="425" w:hanging="425"/>
      </w:pPr>
      <w:rPr>
        <w:rFonts w:hint="eastAsia"/>
      </w:rPr>
    </w:lvl>
    <w:lvl w:ilvl="5">
      <w:start w:val="1"/>
      <w:numFmt w:val="decimal"/>
      <w:lvlText w:val="%1.%2.%3.%4.%5.%6."/>
      <w:lvlJc w:val="left"/>
      <w:pPr>
        <w:ind w:left="425" w:hanging="425"/>
      </w:pPr>
      <w:rPr>
        <w:rFonts w:hint="eastAsia"/>
      </w:rPr>
    </w:lvl>
    <w:lvl w:ilvl="6">
      <w:start w:val="1"/>
      <w:numFmt w:val="decimal"/>
      <w:lvlText w:val="%1.%2.%3.%4.%5.%6.%7."/>
      <w:lvlJc w:val="left"/>
      <w:pPr>
        <w:ind w:left="425" w:hanging="425"/>
      </w:pPr>
      <w:rPr>
        <w:rFonts w:hint="eastAsia"/>
      </w:rPr>
    </w:lvl>
    <w:lvl w:ilvl="7">
      <w:start w:val="1"/>
      <w:numFmt w:val="decimal"/>
      <w:lvlText w:val="%1.%2.%3.%4.%5.%6.%7.%8."/>
      <w:lvlJc w:val="left"/>
      <w:pPr>
        <w:ind w:left="425" w:hanging="425"/>
      </w:pPr>
      <w:rPr>
        <w:rFonts w:hint="eastAsia"/>
      </w:rPr>
    </w:lvl>
    <w:lvl w:ilvl="8">
      <w:start w:val="1"/>
      <w:numFmt w:val="decimal"/>
      <w:lvlText w:val="%1.%2.%3.%4.%5.%6.%7.%8.%9."/>
      <w:lvlJc w:val="left"/>
      <w:pPr>
        <w:ind w:left="425" w:hanging="425"/>
      </w:pPr>
      <w:rPr>
        <w:rFonts w:hint="eastAsia"/>
      </w:rPr>
    </w:lvl>
  </w:abstractNum>
  <w:abstractNum w:abstractNumId="19" w15:restartNumberingAfterBreak="0">
    <w:nsid w:val="7C1D3AB4"/>
    <w:multiLevelType w:val="hybridMultilevel"/>
    <w:tmpl w:val="871A7010"/>
    <w:lvl w:ilvl="0" w:tplc="04090003">
      <w:start w:val="1"/>
      <w:numFmt w:val="bullet"/>
      <w:lvlText w:val="o"/>
      <w:lvlJc w:val="left"/>
      <w:pPr>
        <w:ind w:left="1616" w:hanging="480"/>
      </w:pPr>
      <w:rPr>
        <w:rFonts w:ascii="Courier New" w:hAnsi="Courier New" w:cs="Courier New" w:hint="default"/>
      </w:rPr>
    </w:lvl>
    <w:lvl w:ilvl="1" w:tplc="04090003">
      <w:start w:val="1"/>
      <w:numFmt w:val="bullet"/>
      <w:lvlText w:val=""/>
      <w:lvlJc w:val="left"/>
      <w:pPr>
        <w:ind w:left="2096" w:hanging="480"/>
      </w:pPr>
      <w:rPr>
        <w:rFonts w:ascii="Wingdings" w:hAnsi="Wingdings" w:hint="default"/>
      </w:rPr>
    </w:lvl>
    <w:lvl w:ilvl="2" w:tplc="04090005">
      <w:start w:val="1"/>
      <w:numFmt w:val="bullet"/>
      <w:lvlText w:val=""/>
      <w:lvlJc w:val="left"/>
      <w:pPr>
        <w:ind w:left="2576" w:hanging="480"/>
      </w:pPr>
      <w:rPr>
        <w:rFonts w:ascii="Wingdings" w:hAnsi="Wingdings" w:hint="default"/>
      </w:rPr>
    </w:lvl>
    <w:lvl w:ilvl="3" w:tplc="04090001">
      <w:start w:val="1"/>
      <w:numFmt w:val="bullet"/>
      <w:lvlText w:val=""/>
      <w:lvlJc w:val="left"/>
      <w:pPr>
        <w:ind w:left="3056" w:hanging="480"/>
      </w:pPr>
      <w:rPr>
        <w:rFonts w:ascii="Wingdings" w:hAnsi="Wingdings" w:hint="default"/>
      </w:rPr>
    </w:lvl>
    <w:lvl w:ilvl="4" w:tplc="04090003">
      <w:start w:val="1"/>
      <w:numFmt w:val="bullet"/>
      <w:lvlText w:val=""/>
      <w:lvlJc w:val="left"/>
      <w:pPr>
        <w:ind w:left="3536" w:hanging="480"/>
      </w:pPr>
      <w:rPr>
        <w:rFonts w:ascii="Wingdings" w:hAnsi="Wingdings" w:hint="default"/>
      </w:rPr>
    </w:lvl>
    <w:lvl w:ilvl="5" w:tplc="04090005" w:tentative="1">
      <w:start w:val="1"/>
      <w:numFmt w:val="bullet"/>
      <w:lvlText w:val=""/>
      <w:lvlJc w:val="left"/>
      <w:pPr>
        <w:ind w:left="4016" w:hanging="480"/>
      </w:pPr>
      <w:rPr>
        <w:rFonts w:ascii="Wingdings" w:hAnsi="Wingdings" w:hint="default"/>
      </w:rPr>
    </w:lvl>
    <w:lvl w:ilvl="6" w:tplc="04090001" w:tentative="1">
      <w:start w:val="1"/>
      <w:numFmt w:val="bullet"/>
      <w:lvlText w:val=""/>
      <w:lvlJc w:val="left"/>
      <w:pPr>
        <w:ind w:left="4496" w:hanging="480"/>
      </w:pPr>
      <w:rPr>
        <w:rFonts w:ascii="Wingdings" w:hAnsi="Wingdings" w:hint="default"/>
      </w:rPr>
    </w:lvl>
    <w:lvl w:ilvl="7" w:tplc="04090003" w:tentative="1">
      <w:start w:val="1"/>
      <w:numFmt w:val="bullet"/>
      <w:lvlText w:val=""/>
      <w:lvlJc w:val="left"/>
      <w:pPr>
        <w:ind w:left="4976" w:hanging="480"/>
      </w:pPr>
      <w:rPr>
        <w:rFonts w:ascii="Wingdings" w:hAnsi="Wingdings" w:hint="default"/>
      </w:rPr>
    </w:lvl>
    <w:lvl w:ilvl="8" w:tplc="04090005" w:tentative="1">
      <w:start w:val="1"/>
      <w:numFmt w:val="bullet"/>
      <w:lvlText w:val=""/>
      <w:lvlJc w:val="left"/>
      <w:pPr>
        <w:ind w:left="5456" w:hanging="480"/>
      </w:pPr>
      <w:rPr>
        <w:rFonts w:ascii="Wingdings" w:hAnsi="Wingdings" w:hint="default"/>
      </w:rPr>
    </w:lvl>
  </w:abstractNum>
  <w:abstractNum w:abstractNumId="20" w15:restartNumberingAfterBreak="0">
    <w:nsid w:val="7C90621D"/>
    <w:multiLevelType w:val="hybridMultilevel"/>
    <w:tmpl w:val="A39E5BE0"/>
    <w:lvl w:ilvl="0" w:tplc="F2A405B0">
      <w:numFmt w:val="bullet"/>
      <w:lvlText w:val="-"/>
      <w:lvlJc w:val="left"/>
      <w:pPr>
        <w:ind w:left="720" w:hanging="360"/>
      </w:pPr>
      <w:rPr>
        <w:rFonts w:ascii="Times New Roman" w:eastAsia="宋体"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7CE704D1"/>
    <w:multiLevelType w:val="hybridMultilevel"/>
    <w:tmpl w:val="09848E94"/>
    <w:lvl w:ilvl="0" w:tplc="5D58930C">
      <w:start w:val="1"/>
      <w:numFmt w:val="bullet"/>
      <w:lvlText w:val="•"/>
      <w:lvlJc w:val="left"/>
      <w:pPr>
        <w:tabs>
          <w:tab w:val="num" w:pos="720"/>
        </w:tabs>
        <w:ind w:left="720" w:hanging="360"/>
      </w:pPr>
      <w:rPr>
        <w:rFonts w:ascii="Arial" w:hAnsi="Arial" w:hint="default"/>
      </w:rPr>
    </w:lvl>
    <w:lvl w:ilvl="1" w:tplc="DDB629C4" w:tentative="1">
      <w:start w:val="1"/>
      <w:numFmt w:val="bullet"/>
      <w:lvlText w:val="•"/>
      <w:lvlJc w:val="left"/>
      <w:pPr>
        <w:tabs>
          <w:tab w:val="num" w:pos="1440"/>
        </w:tabs>
        <w:ind w:left="1440" w:hanging="360"/>
      </w:pPr>
      <w:rPr>
        <w:rFonts w:ascii="Arial" w:hAnsi="Arial" w:hint="default"/>
      </w:rPr>
    </w:lvl>
    <w:lvl w:ilvl="2" w:tplc="A3C89EF4" w:tentative="1">
      <w:start w:val="1"/>
      <w:numFmt w:val="bullet"/>
      <w:lvlText w:val="•"/>
      <w:lvlJc w:val="left"/>
      <w:pPr>
        <w:tabs>
          <w:tab w:val="num" w:pos="2160"/>
        </w:tabs>
        <w:ind w:left="2160" w:hanging="360"/>
      </w:pPr>
      <w:rPr>
        <w:rFonts w:ascii="Arial" w:hAnsi="Arial" w:hint="default"/>
      </w:rPr>
    </w:lvl>
    <w:lvl w:ilvl="3" w:tplc="A11E8702">
      <w:start w:val="1"/>
      <w:numFmt w:val="bullet"/>
      <w:lvlText w:val="•"/>
      <w:lvlJc w:val="left"/>
      <w:pPr>
        <w:tabs>
          <w:tab w:val="num" w:pos="2880"/>
        </w:tabs>
        <w:ind w:left="2880" w:hanging="360"/>
      </w:pPr>
      <w:rPr>
        <w:rFonts w:ascii="Arial" w:hAnsi="Arial" w:hint="default"/>
      </w:rPr>
    </w:lvl>
    <w:lvl w:ilvl="4" w:tplc="02C4667C" w:tentative="1">
      <w:start w:val="1"/>
      <w:numFmt w:val="bullet"/>
      <w:lvlText w:val="•"/>
      <w:lvlJc w:val="left"/>
      <w:pPr>
        <w:tabs>
          <w:tab w:val="num" w:pos="3600"/>
        </w:tabs>
        <w:ind w:left="3600" w:hanging="360"/>
      </w:pPr>
      <w:rPr>
        <w:rFonts w:ascii="Arial" w:hAnsi="Arial" w:hint="default"/>
      </w:rPr>
    </w:lvl>
    <w:lvl w:ilvl="5" w:tplc="440CF436" w:tentative="1">
      <w:start w:val="1"/>
      <w:numFmt w:val="bullet"/>
      <w:lvlText w:val="•"/>
      <w:lvlJc w:val="left"/>
      <w:pPr>
        <w:tabs>
          <w:tab w:val="num" w:pos="4320"/>
        </w:tabs>
        <w:ind w:left="4320" w:hanging="360"/>
      </w:pPr>
      <w:rPr>
        <w:rFonts w:ascii="Arial" w:hAnsi="Arial" w:hint="default"/>
      </w:rPr>
    </w:lvl>
    <w:lvl w:ilvl="6" w:tplc="4FACF624" w:tentative="1">
      <w:start w:val="1"/>
      <w:numFmt w:val="bullet"/>
      <w:lvlText w:val="•"/>
      <w:lvlJc w:val="left"/>
      <w:pPr>
        <w:tabs>
          <w:tab w:val="num" w:pos="5040"/>
        </w:tabs>
        <w:ind w:left="5040" w:hanging="360"/>
      </w:pPr>
      <w:rPr>
        <w:rFonts w:ascii="Arial" w:hAnsi="Arial" w:hint="default"/>
      </w:rPr>
    </w:lvl>
    <w:lvl w:ilvl="7" w:tplc="80E0AEC6" w:tentative="1">
      <w:start w:val="1"/>
      <w:numFmt w:val="bullet"/>
      <w:lvlText w:val="•"/>
      <w:lvlJc w:val="left"/>
      <w:pPr>
        <w:tabs>
          <w:tab w:val="num" w:pos="5760"/>
        </w:tabs>
        <w:ind w:left="5760" w:hanging="360"/>
      </w:pPr>
      <w:rPr>
        <w:rFonts w:ascii="Arial" w:hAnsi="Arial" w:hint="default"/>
      </w:rPr>
    </w:lvl>
    <w:lvl w:ilvl="8" w:tplc="7FB4AC4A" w:tentative="1">
      <w:start w:val="1"/>
      <w:numFmt w:val="bullet"/>
      <w:lvlText w:val="•"/>
      <w:lvlJc w:val="left"/>
      <w:pPr>
        <w:tabs>
          <w:tab w:val="num" w:pos="6480"/>
        </w:tabs>
        <w:ind w:left="6480" w:hanging="360"/>
      </w:pPr>
      <w:rPr>
        <w:rFonts w:ascii="Arial" w:hAnsi="Arial" w:hint="default"/>
      </w:rPr>
    </w:lvl>
  </w:abstractNum>
  <w:num w:numId="1">
    <w:abstractNumId w:val="10"/>
  </w:num>
  <w:num w:numId="2">
    <w:abstractNumId w:val="18"/>
  </w:num>
  <w:num w:numId="3">
    <w:abstractNumId w:val="13"/>
  </w:num>
  <w:num w:numId="4">
    <w:abstractNumId w:val="1"/>
  </w:num>
  <w:num w:numId="5">
    <w:abstractNumId w:val="19"/>
  </w:num>
  <w:num w:numId="6">
    <w:abstractNumId w:val="20"/>
  </w:num>
  <w:num w:numId="7">
    <w:abstractNumId w:val="5"/>
  </w:num>
  <w:num w:numId="8">
    <w:abstractNumId w:val="12"/>
  </w:num>
  <w:num w:numId="9">
    <w:abstractNumId w:val="12"/>
  </w:num>
  <w:num w:numId="10">
    <w:abstractNumId w:val="0"/>
  </w:num>
  <w:num w:numId="11">
    <w:abstractNumId w:val="14"/>
  </w:num>
  <w:num w:numId="12">
    <w:abstractNumId w:val="17"/>
  </w:num>
  <w:num w:numId="13">
    <w:abstractNumId w:val="3"/>
  </w:num>
  <w:num w:numId="14">
    <w:abstractNumId w:val="4"/>
  </w:num>
  <w:num w:numId="15">
    <w:abstractNumId w:val="2"/>
  </w:num>
  <w:num w:numId="16">
    <w:abstractNumId w:val="9"/>
  </w:num>
  <w:num w:numId="17">
    <w:abstractNumId w:val="16"/>
  </w:num>
  <w:num w:numId="18">
    <w:abstractNumId w:val="15"/>
  </w:num>
  <w:num w:numId="19">
    <w:abstractNumId w:val="6"/>
  </w:num>
  <w:num w:numId="20">
    <w:abstractNumId w:val="21"/>
  </w:num>
  <w:num w:numId="21">
    <w:abstractNumId w:val="7"/>
  </w:num>
  <w:num w:numId="22">
    <w:abstractNumId w:val="8"/>
  </w:num>
  <w:num w:numId="23">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4"/>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35FE"/>
    <w:rsid w:val="00003116"/>
    <w:rsid w:val="00003B8F"/>
    <w:rsid w:val="00003EA7"/>
    <w:rsid w:val="00004166"/>
    <w:rsid w:val="00004DB7"/>
    <w:rsid w:val="00005218"/>
    <w:rsid w:val="000066E5"/>
    <w:rsid w:val="00006790"/>
    <w:rsid w:val="000070A9"/>
    <w:rsid w:val="00010AA5"/>
    <w:rsid w:val="00012E31"/>
    <w:rsid w:val="00012E82"/>
    <w:rsid w:val="00012F92"/>
    <w:rsid w:val="00014A92"/>
    <w:rsid w:val="00015DC0"/>
    <w:rsid w:val="00015F13"/>
    <w:rsid w:val="00016385"/>
    <w:rsid w:val="00017087"/>
    <w:rsid w:val="000175A9"/>
    <w:rsid w:val="00017FD0"/>
    <w:rsid w:val="0002149B"/>
    <w:rsid w:val="000221A3"/>
    <w:rsid w:val="00023073"/>
    <w:rsid w:val="000251DA"/>
    <w:rsid w:val="00025DA4"/>
    <w:rsid w:val="000266D0"/>
    <w:rsid w:val="0002708E"/>
    <w:rsid w:val="000341EE"/>
    <w:rsid w:val="00035BEA"/>
    <w:rsid w:val="000367E9"/>
    <w:rsid w:val="00037097"/>
    <w:rsid w:val="000407C1"/>
    <w:rsid w:val="0004287F"/>
    <w:rsid w:val="00042CBA"/>
    <w:rsid w:val="00042F6B"/>
    <w:rsid w:val="000447AA"/>
    <w:rsid w:val="00045FE1"/>
    <w:rsid w:val="00050A81"/>
    <w:rsid w:val="00054554"/>
    <w:rsid w:val="0005653A"/>
    <w:rsid w:val="000566FD"/>
    <w:rsid w:val="00056A3C"/>
    <w:rsid w:val="000573F4"/>
    <w:rsid w:val="00057513"/>
    <w:rsid w:val="00061973"/>
    <w:rsid w:val="000619E5"/>
    <w:rsid w:val="000619F6"/>
    <w:rsid w:val="00062202"/>
    <w:rsid w:val="000644DC"/>
    <w:rsid w:val="0006469C"/>
    <w:rsid w:val="00065CA8"/>
    <w:rsid w:val="000665CD"/>
    <w:rsid w:val="00070287"/>
    <w:rsid w:val="0007151D"/>
    <w:rsid w:val="0007161B"/>
    <w:rsid w:val="0007201D"/>
    <w:rsid w:val="00073509"/>
    <w:rsid w:val="00073548"/>
    <w:rsid w:val="000738E7"/>
    <w:rsid w:val="00073DD2"/>
    <w:rsid w:val="00074050"/>
    <w:rsid w:val="00074F29"/>
    <w:rsid w:val="000762FB"/>
    <w:rsid w:val="000777FB"/>
    <w:rsid w:val="00081DF5"/>
    <w:rsid w:val="000838B7"/>
    <w:rsid w:val="000838F9"/>
    <w:rsid w:val="0008498A"/>
    <w:rsid w:val="00084A14"/>
    <w:rsid w:val="00085575"/>
    <w:rsid w:val="00086AC2"/>
    <w:rsid w:val="0008774C"/>
    <w:rsid w:val="000878BA"/>
    <w:rsid w:val="00087EE8"/>
    <w:rsid w:val="00090811"/>
    <w:rsid w:val="0009087E"/>
    <w:rsid w:val="00090BEC"/>
    <w:rsid w:val="00091EA3"/>
    <w:rsid w:val="00092650"/>
    <w:rsid w:val="00093C51"/>
    <w:rsid w:val="00094CE4"/>
    <w:rsid w:val="00094FD4"/>
    <w:rsid w:val="000957D2"/>
    <w:rsid w:val="00095A51"/>
    <w:rsid w:val="000962E7"/>
    <w:rsid w:val="00097396"/>
    <w:rsid w:val="000A103E"/>
    <w:rsid w:val="000A24DA"/>
    <w:rsid w:val="000A4382"/>
    <w:rsid w:val="000A4546"/>
    <w:rsid w:val="000A46B2"/>
    <w:rsid w:val="000A7029"/>
    <w:rsid w:val="000A7EA6"/>
    <w:rsid w:val="000B03E8"/>
    <w:rsid w:val="000B19D7"/>
    <w:rsid w:val="000B1DD9"/>
    <w:rsid w:val="000B3C57"/>
    <w:rsid w:val="000B510D"/>
    <w:rsid w:val="000B5D16"/>
    <w:rsid w:val="000B7356"/>
    <w:rsid w:val="000B76E5"/>
    <w:rsid w:val="000B7B3D"/>
    <w:rsid w:val="000C17CE"/>
    <w:rsid w:val="000C23D0"/>
    <w:rsid w:val="000C4708"/>
    <w:rsid w:val="000C491C"/>
    <w:rsid w:val="000C53C6"/>
    <w:rsid w:val="000C5F69"/>
    <w:rsid w:val="000C67C7"/>
    <w:rsid w:val="000C6FE4"/>
    <w:rsid w:val="000C7267"/>
    <w:rsid w:val="000C751D"/>
    <w:rsid w:val="000D43FA"/>
    <w:rsid w:val="000D54F4"/>
    <w:rsid w:val="000E14B9"/>
    <w:rsid w:val="000E3312"/>
    <w:rsid w:val="000E49E5"/>
    <w:rsid w:val="000E4CF3"/>
    <w:rsid w:val="000E59D4"/>
    <w:rsid w:val="000E6D11"/>
    <w:rsid w:val="000E77DF"/>
    <w:rsid w:val="000F0F2F"/>
    <w:rsid w:val="000F110B"/>
    <w:rsid w:val="000F19C5"/>
    <w:rsid w:val="000F2755"/>
    <w:rsid w:val="000F35F4"/>
    <w:rsid w:val="000F37CE"/>
    <w:rsid w:val="000F438F"/>
    <w:rsid w:val="000F48EB"/>
    <w:rsid w:val="000F5F55"/>
    <w:rsid w:val="000F6998"/>
    <w:rsid w:val="00101A11"/>
    <w:rsid w:val="00101F84"/>
    <w:rsid w:val="00102838"/>
    <w:rsid w:val="001033C3"/>
    <w:rsid w:val="00104068"/>
    <w:rsid w:val="001047AF"/>
    <w:rsid w:val="001047E8"/>
    <w:rsid w:val="00104D80"/>
    <w:rsid w:val="00105236"/>
    <w:rsid w:val="00105C7A"/>
    <w:rsid w:val="00105E5E"/>
    <w:rsid w:val="0010603D"/>
    <w:rsid w:val="0011098A"/>
    <w:rsid w:val="0011366E"/>
    <w:rsid w:val="00113764"/>
    <w:rsid w:val="001153EB"/>
    <w:rsid w:val="001161AE"/>
    <w:rsid w:val="001161C6"/>
    <w:rsid w:val="0011669F"/>
    <w:rsid w:val="00116DB7"/>
    <w:rsid w:val="001171AC"/>
    <w:rsid w:val="0012023E"/>
    <w:rsid w:val="00120524"/>
    <w:rsid w:val="00120BC8"/>
    <w:rsid w:val="0012165D"/>
    <w:rsid w:val="00122405"/>
    <w:rsid w:val="00122827"/>
    <w:rsid w:val="00122FE3"/>
    <w:rsid w:val="001240C6"/>
    <w:rsid w:val="00125049"/>
    <w:rsid w:val="00125CC7"/>
    <w:rsid w:val="00126115"/>
    <w:rsid w:val="001262DB"/>
    <w:rsid w:val="00126C43"/>
    <w:rsid w:val="0013081E"/>
    <w:rsid w:val="00130993"/>
    <w:rsid w:val="001340D5"/>
    <w:rsid w:val="0013459D"/>
    <w:rsid w:val="0013552F"/>
    <w:rsid w:val="001401AF"/>
    <w:rsid w:val="00140271"/>
    <w:rsid w:val="00140AB7"/>
    <w:rsid w:val="001419A7"/>
    <w:rsid w:val="00141BDE"/>
    <w:rsid w:val="00143475"/>
    <w:rsid w:val="00143D99"/>
    <w:rsid w:val="00143DC6"/>
    <w:rsid w:val="0014422F"/>
    <w:rsid w:val="001446C5"/>
    <w:rsid w:val="00144A83"/>
    <w:rsid w:val="001454E4"/>
    <w:rsid w:val="001455E7"/>
    <w:rsid w:val="00145B1A"/>
    <w:rsid w:val="00146506"/>
    <w:rsid w:val="00146669"/>
    <w:rsid w:val="00150C6A"/>
    <w:rsid w:val="00152182"/>
    <w:rsid w:val="00154D93"/>
    <w:rsid w:val="00156134"/>
    <w:rsid w:val="0015637D"/>
    <w:rsid w:val="00161F17"/>
    <w:rsid w:val="00162CE7"/>
    <w:rsid w:val="00163142"/>
    <w:rsid w:val="00165707"/>
    <w:rsid w:val="0016782B"/>
    <w:rsid w:val="0017047B"/>
    <w:rsid w:val="00171BE1"/>
    <w:rsid w:val="00175FCE"/>
    <w:rsid w:val="0017684E"/>
    <w:rsid w:val="00176C7A"/>
    <w:rsid w:val="00180495"/>
    <w:rsid w:val="00180498"/>
    <w:rsid w:val="001815D0"/>
    <w:rsid w:val="0018282C"/>
    <w:rsid w:val="00182D23"/>
    <w:rsid w:val="00182E79"/>
    <w:rsid w:val="00184EFC"/>
    <w:rsid w:val="0018592C"/>
    <w:rsid w:val="00186254"/>
    <w:rsid w:val="00186BD7"/>
    <w:rsid w:val="00187254"/>
    <w:rsid w:val="00187530"/>
    <w:rsid w:val="00187B21"/>
    <w:rsid w:val="00187CDB"/>
    <w:rsid w:val="001907AD"/>
    <w:rsid w:val="00191612"/>
    <w:rsid w:val="0019176C"/>
    <w:rsid w:val="00192D2A"/>
    <w:rsid w:val="00192E67"/>
    <w:rsid w:val="00194492"/>
    <w:rsid w:val="0019600F"/>
    <w:rsid w:val="0019605D"/>
    <w:rsid w:val="001966F5"/>
    <w:rsid w:val="001A0EA4"/>
    <w:rsid w:val="001A151C"/>
    <w:rsid w:val="001A2668"/>
    <w:rsid w:val="001A4F0C"/>
    <w:rsid w:val="001A561D"/>
    <w:rsid w:val="001A5B18"/>
    <w:rsid w:val="001A5B87"/>
    <w:rsid w:val="001A6022"/>
    <w:rsid w:val="001A64AB"/>
    <w:rsid w:val="001A6BDA"/>
    <w:rsid w:val="001A7A3E"/>
    <w:rsid w:val="001B0A8B"/>
    <w:rsid w:val="001B1399"/>
    <w:rsid w:val="001B34B4"/>
    <w:rsid w:val="001B3F15"/>
    <w:rsid w:val="001B65D1"/>
    <w:rsid w:val="001B6795"/>
    <w:rsid w:val="001B7642"/>
    <w:rsid w:val="001C2E9C"/>
    <w:rsid w:val="001C538E"/>
    <w:rsid w:val="001C540B"/>
    <w:rsid w:val="001C5784"/>
    <w:rsid w:val="001C59AD"/>
    <w:rsid w:val="001D10CF"/>
    <w:rsid w:val="001D1411"/>
    <w:rsid w:val="001D26DD"/>
    <w:rsid w:val="001D4F93"/>
    <w:rsid w:val="001D5854"/>
    <w:rsid w:val="001D5EB8"/>
    <w:rsid w:val="001D5FCC"/>
    <w:rsid w:val="001E0165"/>
    <w:rsid w:val="001E26A6"/>
    <w:rsid w:val="001E2C31"/>
    <w:rsid w:val="001E35B0"/>
    <w:rsid w:val="001E43BD"/>
    <w:rsid w:val="001E56E9"/>
    <w:rsid w:val="001E57BA"/>
    <w:rsid w:val="001E6D0F"/>
    <w:rsid w:val="001F14B3"/>
    <w:rsid w:val="001F31EA"/>
    <w:rsid w:val="001F35CE"/>
    <w:rsid w:val="001F3A55"/>
    <w:rsid w:val="001F50C1"/>
    <w:rsid w:val="001F5993"/>
    <w:rsid w:val="001F5E88"/>
    <w:rsid w:val="001F6998"/>
    <w:rsid w:val="001F76F3"/>
    <w:rsid w:val="001F7FC0"/>
    <w:rsid w:val="002007C3"/>
    <w:rsid w:val="0020127A"/>
    <w:rsid w:val="0020191E"/>
    <w:rsid w:val="00201B77"/>
    <w:rsid w:val="002030E6"/>
    <w:rsid w:val="002032BA"/>
    <w:rsid w:val="002050CA"/>
    <w:rsid w:val="00210044"/>
    <w:rsid w:val="0021038E"/>
    <w:rsid w:val="002111C7"/>
    <w:rsid w:val="00212AC7"/>
    <w:rsid w:val="00213DFB"/>
    <w:rsid w:val="002140B6"/>
    <w:rsid w:val="0021462A"/>
    <w:rsid w:val="0021565F"/>
    <w:rsid w:val="00215F43"/>
    <w:rsid w:val="002166E6"/>
    <w:rsid w:val="00217934"/>
    <w:rsid w:val="002204D8"/>
    <w:rsid w:val="002205EF"/>
    <w:rsid w:val="0022168D"/>
    <w:rsid w:val="00222342"/>
    <w:rsid w:val="00227486"/>
    <w:rsid w:val="00230214"/>
    <w:rsid w:val="00234695"/>
    <w:rsid w:val="00235292"/>
    <w:rsid w:val="0023540F"/>
    <w:rsid w:val="00235974"/>
    <w:rsid w:val="00241B83"/>
    <w:rsid w:val="002420A4"/>
    <w:rsid w:val="00242FF5"/>
    <w:rsid w:val="00243C78"/>
    <w:rsid w:val="00243EF2"/>
    <w:rsid w:val="00244B99"/>
    <w:rsid w:val="002452AD"/>
    <w:rsid w:val="002454B4"/>
    <w:rsid w:val="0024582F"/>
    <w:rsid w:val="00245E92"/>
    <w:rsid w:val="002470A4"/>
    <w:rsid w:val="00250A9C"/>
    <w:rsid w:val="0025138E"/>
    <w:rsid w:val="00251DF5"/>
    <w:rsid w:val="00252F45"/>
    <w:rsid w:val="002544E4"/>
    <w:rsid w:val="00254EB4"/>
    <w:rsid w:val="002553A0"/>
    <w:rsid w:val="002555A4"/>
    <w:rsid w:val="00255A93"/>
    <w:rsid w:val="00255C69"/>
    <w:rsid w:val="00256563"/>
    <w:rsid w:val="0025695D"/>
    <w:rsid w:val="00257243"/>
    <w:rsid w:val="002577C6"/>
    <w:rsid w:val="00263B62"/>
    <w:rsid w:val="002645D4"/>
    <w:rsid w:val="0026464B"/>
    <w:rsid w:val="00264737"/>
    <w:rsid w:val="00264897"/>
    <w:rsid w:val="00265AF5"/>
    <w:rsid w:val="00266651"/>
    <w:rsid w:val="00266DB0"/>
    <w:rsid w:val="0027192E"/>
    <w:rsid w:val="002722FF"/>
    <w:rsid w:val="002724F6"/>
    <w:rsid w:val="00272EF1"/>
    <w:rsid w:val="00276433"/>
    <w:rsid w:val="002766F5"/>
    <w:rsid w:val="00280ECE"/>
    <w:rsid w:val="002815DC"/>
    <w:rsid w:val="00281A89"/>
    <w:rsid w:val="00281B94"/>
    <w:rsid w:val="00283BE4"/>
    <w:rsid w:val="002844F7"/>
    <w:rsid w:val="00285DD1"/>
    <w:rsid w:val="00287E04"/>
    <w:rsid w:val="00290CB0"/>
    <w:rsid w:val="00291426"/>
    <w:rsid w:val="00291A7F"/>
    <w:rsid w:val="00292EA2"/>
    <w:rsid w:val="002932D6"/>
    <w:rsid w:val="0029362C"/>
    <w:rsid w:val="002936A4"/>
    <w:rsid w:val="00293801"/>
    <w:rsid w:val="002941C1"/>
    <w:rsid w:val="002951C3"/>
    <w:rsid w:val="002958CD"/>
    <w:rsid w:val="00295D7A"/>
    <w:rsid w:val="002971B7"/>
    <w:rsid w:val="002A2321"/>
    <w:rsid w:val="002A25D5"/>
    <w:rsid w:val="002A2BC4"/>
    <w:rsid w:val="002A3BFB"/>
    <w:rsid w:val="002A4866"/>
    <w:rsid w:val="002A679A"/>
    <w:rsid w:val="002A6808"/>
    <w:rsid w:val="002A6E83"/>
    <w:rsid w:val="002B01D8"/>
    <w:rsid w:val="002B0DEB"/>
    <w:rsid w:val="002B23B2"/>
    <w:rsid w:val="002B2506"/>
    <w:rsid w:val="002B2B81"/>
    <w:rsid w:val="002B30DD"/>
    <w:rsid w:val="002B3ABA"/>
    <w:rsid w:val="002B3F11"/>
    <w:rsid w:val="002B4631"/>
    <w:rsid w:val="002B6A90"/>
    <w:rsid w:val="002B70F1"/>
    <w:rsid w:val="002C103C"/>
    <w:rsid w:val="002C157D"/>
    <w:rsid w:val="002C1CCB"/>
    <w:rsid w:val="002C5536"/>
    <w:rsid w:val="002C6A66"/>
    <w:rsid w:val="002C75B0"/>
    <w:rsid w:val="002C79B3"/>
    <w:rsid w:val="002D0DDA"/>
    <w:rsid w:val="002D21A5"/>
    <w:rsid w:val="002D2A44"/>
    <w:rsid w:val="002D2F05"/>
    <w:rsid w:val="002D304B"/>
    <w:rsid w:val="002D3879"/>
    <w:rsid w:val="002D3C29"/>
    <w:rsid w:val="002D3FC4"/>
    <w:rsid w:val="002D449C"/>
    <w:rsid w:val="002D4E94"/>
    <w:rsid w:val="002D5977"/>
    <w:rsid w:val="002D7227"/>
    <w:rsid w:val="002D73B5"/>
    <w:rsid w:val="002D7BF8"/>
    <w:rsid w:val="002E1D66"/>
    <w:rsid w:val="002E22F8"/>
    <w:rsid w:val="002E230B"/>
    <w:rsid w:val="002E2341"/>
    <w:rsid w:val="002E3801"/>
    <w:rsid w:val="002E3B06"/>
    <w:rsid w:val="002E4761"/>
    <w:rsid w:val="002E4E50"/>
    <w:rsid w:val="002E6860"/>
    <w:rsid w:val="002E6B73"/>
    <w:rsid w:val="002E7797"/>
    <w:rsid w:val="002F0B41"/>
    <w:rsid w:val="002F0DBD"/>
    <w:rsid w:val="002F167C"/>
    <w:rsid w:val="002F2221"/>
    <w:rsid w:val="002F405C"/>
    <w:rsid w:val="002F4CF6"/>
    <w:rsid w:val="002F5EDA"/>
    <w:rsid w:val="002F638C"/>
    <w:rsid w:val="002F7A4D"/>
    <w:rsid w:val="002F7DB5"/>
    <w:rsid w:val="00301D03"/>
    <w:rsid w:val="00303548"/>
    <w:rsid w:val="00303CE7"/>
    <w:rsid w:val="00304F1F"/>
    <w:rsid w:val="00305593"/>
    <w:rsid w:val="00307DC6"/>
    <w:rsid w:val="00310DEE"/>
    <w:rsid w:val="00312CAF"/>
    <w:rsid w:val="00313830"/>
    <w:rsid w:val="003158B0"/>
    <w:rsid w:val="00316C9D"/>
    <w:rsid w:val="00316F58"/>
    <w:rsid w:val="003227FE"/>
    <w:rsid w:val="003240C8"/>
    <w:rsid w:val="00324E5F"/>
    <w:rsid w:val="003269BD"/>
    <w:rsid w:val="00330524"/>
    <w:rsid w:val="00333E1E"/>
    <w:rsid w:val="00334535"/>
    <w:rsid w:val="003349BA"/>
    <w:rsid w:val="00336E37"/>
    <w:rsid w:val="00336F1D"/>
    <w:rsid w:val="00337127"/>
    <w:rsid w:val="00340030"/>
    <w:rsid w:val="00341C1B"/>
    <w:rsid w:val="00343B71"/>
    <w:rsid w:val="00343CFC"/>
    <w:rsid w:val="00343FCD"/>
    <w:rsid w:val="0034476E"/>
    <w:rsid w:val="00344A1C"/>
    <w:rsid w:val="0034546D"/>
    <w:rsid w:val="00345F49"/>
    <w:rsid w:val="00350119"/>
    <w:rsid w:val="00354865"/>
    <w:rsid w:val="003555D8"/>
    <w:rsid w:val="00355E14"/>
    <w:rsid w:val="00356284"/>
    <w:rsid w:val="00357F78"/>
    <w:rsid w:val="00360AE7"/>
    <w:rsid w:val="00362763"/>
    <w:rsid w:val="003632FA"/>
    <w:rsid w:val="00363DB5"/>
    <w:rsid w:val="00363F6D"/>
    <w:rsid w:val="00364A21"/>
    <w:rsid w:val="00364AAC"/>
    <w:rsid w:val="003656E9"/>
    <w:rsid w:val="0036647E"/>
    <w:rsid w:val="00367310"/>
    <w:rsid w:val="00371366"/>
    <w:rsid w:val="003721EE"/>
    <w:rsid w:val="00373018"/>
    <w:rsid w:val="00374AB4"/>
    <w:rsid w:val="00374E37"/>
    <w:rsid w:val="00375B08"/>
    <w:rsid w:val="003760F2"/>
    <w:rsid w:val="0037644C"/>
    <w:rsid w:val="00376C4A"/>
    <w:rsid w:val="00377781"/>
    <w:rsid w:val="0037790A"/>
    <w:rsid w:val="0038034B"/>
    <w:rsid w:val="00380B31"/>
    <w:rsid w:val="00382117"/>
    <w:rsid w:val="00384F9A"/>
    <w:rsid w:val="0038503B"/>
    <w:rsid w:val="003852A8"/>
    <w:rsid w:val="003857CD"/>
    <w:rsid w:val="00385FA6"/>
    <w:rsid w:val="00387009"/>
    <w:rsid w:val="00387B7B"/>
    <w:rsid w:val="003905F4"/>
    <w:rsid w:val="00393796"/>
    <w:rsid w:val="003937D6"/>
    <w:rsid w:val="00393DCB"/>
    <w:rsid w:val="0039402D"/>
    <w:rsid w:val="00394322"/>
    <w:rsid w:val="003944C5"/>
    <w:rsid w:val="00394FC0"/>
    <w:rsid w:val="00395605"/>
    <w:rsid w:val="00396D8D"/>
    <w:rsid w:val="00396DA9"/>
    <w:rsid w:val="00397018"/>
    <w:rsid w:val="003977D0"/>
    <w:rsid w:val="00397929"/>
    <w:rsid w:val="00397FC0"/>
    <w:rsid w:val="003A01DB"/>
    <w:rsid w:val="003A07A5"/>
    <w:rsid w:val="003A0ED1"/>
    <w:rsid w:val="003A13E0"/>
    <w:rsid w:val="003A2EB7"/>
    <w:rsid w:val="003A310E"/>
    <w:rsid w:val="003A3162"/>
    <w:rsid w:val="003A53A5"/>
    <w:rsid w:val="003A61AF"/>
    <w:rsid w:val="003A6F2F"/>
    <w:rsid w:val="003B154C"/>
    <w:rsid w:val="003B2CD3"/>
    <w:rsid w:val="003B3364"/>
    <w:rsid w:val="003B33D0"/>
    <w:rsid w:val="003B36A5"/>
    <w:rsid w:val="003B4916"/>
    <w:rsid w:val="003B49E6"/>
    <w:rsid w:val="003B5DAE"/>
    <w:rsid w:val="003C0038"/>
    <w:rsid w:val="003C01FB"/>
    <w:rsid w:val="003C036C"/>
    <w:rsid w:val="003C0A3A"/>
    <w:rsid w:val="003C27A5"/>
    <w:rsid w:val="003C307B"/>
    <w:rsid w:val="003C48FE"/>
    <w:rsid w:val="003C4A30"/>
    <w:rsid w:val="003C6207"/>
    <w:rsid w:val="003C7D49"/>
    <w:rsid w:val="003D16D9"/>
    <w:rsid w:val="003D4043"/>
    <w:rsid w:val="003D499A"/>
    <w:rsid w:val="003D551A"/>
    <w:rsid w:val="003D5B0D"/>
    <w:rsid w:val="003D5F1E"/>
    <w:rsid w:val="003D6E1C"/>
    <w:rsid w:val="003D77E7"/>
    <w:rsid w:val="003D7953"/>
    <w:rsid w:val="003D7EA8"/>
    <w:rsid w:val="003E02B0"/>
    <w:rsid w:val="003E04AB"/>
    <w:rsid w:val="003E0BDC"/>
    <w:rsid w:val="003E15C7"/>
    <w:rsid w:val="003E1CAF"/>
    <w:rsid w:val="003E236E"/>
    <w:rsid w:val="003E5DDE"/>
    <w:rsid w:val="003F27AF"/>
    <w:rsid w:val="003F2A76"/>
    <w:rsid w:val="003F2BCF"/>
    <w:rsid w:val="003F2CA7"/>
    <w:rsid w:val="003F331C"/>
    <w:rsid w:val="003F3442"/>
    <w:rsid w:val="003F3F95"/>
    <w:rsid w:val="003F536F"/>
    <w:rsid w:val="003F5402"/>
    <w:rsid w:val="003F5760"/>
    <w:rsid w:val="003F5A82"/>
    <w:rsid w:val="003F6967"/>
    <w:rsid w:val="003F7C67"/>
    <w:rsid w:val="004017C3"/>
    <w:rsid w:val="004023F9"/>
    <w:rsid w:val="00402B22"/>
    <w:rsid w:val="00406372"/>
    <w:rsid w:val="00406CDB"/>
    <w:rsid w:val="00410BEE"/>
    <w:rsid w:val="00410E9B"/>
    <w:rsid w:val="00411AA2"/>
    <w:rsid w:val="004149D5"/>
    <w:rsid w:val="004160E4"/>
    <w:rsid w:val="00416125"/>
    <w:rsid w:val="0041711A"/>
    <w:rsid w:val="00417722"/>
    <w:rsid w:val="00420642"/>
    <w:rsid w:val="0042073C"/>
    <w:rsid w:val="00420765"/>
    <w:rsid w:val="004231DF"/>
    <w:rsid w:val="004239D2"/>
    <w:rsid w:val="00423CA6"/>
    <w:rsid w:val="004278CF"/>
    <w:rsid w:val="00431850"/>
    <w:rsid w:val="00432519"/>
    <w:rsid w:val="004325BC"/>
    <w:rsid w:val="00432F07"/>
    <w:rsid w:val="00433772"/>
    <w:rsid w:val="00434559"/>
    <w:rsid w:val="00434A86"/>
    <w:rsid w:val="00434BA8"/>
    <w:rsid w:val="0043594C"/>
    <w:rsid w:val="00436A43"/>
    <w:rsid w:val="00437F73"/>
    <w:rsid w:val="00441B41"/>
    <w:rsid w:val="004429C7"/>
    <w:rsid w:val="00445DA4"/>
    <w:rsid w:val="00445EF6"/>
    <w:rsid w:val="00446E9E"/>
    <w:rsid w:val="00450344"/>
    <w:rsid w:val="00450A93"/>
    <w:rsid w:val="00451147"/>
    <w:rsid w:val="00451CA9"/>
    <w:rsid w:val="00452383"/>
    <w:rsid w:val="00452742"/>
    <w:rsid w:val="00452F4C"/>
    <w:rsid w:val="004545E3"/>
    <w:rsid w:val="004545FC"/>
    <w:rsid w:val="00455FA1"/>
    <w:rsid w:val="00457263"/>
    <w:rsid w:val="0046111C"/>
    <w:rsid w:val="0046405C"/>
    <w:rsid w:val="004642F5"/>
    <w:rsid w:val="004643D5"/>
    <w:rsid w:val="00464E82"/>
    <w:rsid w:val="004650C2"/>
    <w:rsid w:val="004675A4"/>
    <w:rsid w:val="00470D89"/>
    <w:rsid w:val="0047157F"/>
    <w:rsid w:val="00471DCC"/>
    <w:rsid w:val="00471F3B"/>
    <w:rsid w:val="00473726"/>
    <w:rsid w:val="00474F81"/>
    <w:rsid w:val="00476CD6"/>
    <w:rsid w:val="00480F24"/>
    <w:rsid w:val="004818EB"/>
    <w:rsid w:val="00482D8B"/>
    <w:rsid w:val="00482F7C"/>
    <w:rsid w:val="004849BA"/>
    <w:rsid w:val="00484E5C"/>
    <w:rsid w:val="004861C4"/>
    <w:rsid w:val="004902B6"/>
    <w:rsid w:val="00490796"/>
    <w:rsid w:val="0049127C"/>
    <w:rsid w:val="00492334"/>
    <w:rsid w:val="00492473"/>
    <w:rsid w:val="00494D9D"/>
    <w:rsid w:val="00495E03"/>
    <w:rsid w:val="00495EBA"/>
    <w:rsid w:val="00496154"/>
    <w:rsid w:val="00496191"/>
    <w:rsid w:val="00496396"/>
    <w:rsid w:val="004968CA"/>
    <w:rsid w:val="00497425"/>
    <w:rsid w:val="004A00CE"/>
    <w:rsid w:val="004A00F5"/>
    <w:rsid w:val="004A019D"/>
    <w:rsid w:val="004A11D1"/>
    <w:rsid w:val="004A1B0A"/>
    <w:rsid w:val="004A3284"/>
    <w:rsid w:val="004A3BD0"/>
    <w:rsid w:val="004A4576"/>
    <w:rsid w:val="004A45BD"/>
    <w:rsid w:val="004A53E1"/>
    <w:rsid w:val="004A5D65"/>
    <w:rsid w:val="004A6735"/>
    <w:rsid w:val="004A74C0"/>
    <w:rsid w:val="004B00AD"/>
    <w:rsid w:val="004B0F6C"/>
    <w:rsid w:val="004B159A"/>
    <w:rsid w:val="004B1D7E"/>
    <w:rsid w:val="004B2976"/>
    <w:rsid w:val="004B38D8"/>
    <w:rsid w:val="004B3A4F"/>
    <w:rsid w:val="004B42B3"/>
    <w:rsid w:val="004B4482"/>
    <w:rsid w:val="004C11ED"/>
    <w:rsid w:val="004C121D"/>
    <w:rsid w:val="004C1C55"/>
    <w:rsid w:val="004C2E51"/>
    <w:rsid w:val="004C3F5F"/>
    <w:rsid w:val="004C58DA"/>
    <w:rsid w:val="004C591D"/>
    <w:rsid w:val="004D21F0"/>
    <w:rsid w:val="004D2672"/>
    <w:rsid w:val="004D2F42"/>
    <w:rsid w:val="004D2FDD"/>
    <w:rsid w:val="004D36E0"/>
    <w:rsid w:val="004D492D"/>
    <w:rsid w:val="004D561C"/>
    <w:rsid w:val="004D5A7F"/>
    <w:rsid w:val="004E015D"/>
    <w:rsid w:val="004E0612"/>
    <w:rsid w:val="004E13CF"/>
    <w:rsid w:val="004E1AD5"/>
    <w:rsid w:val="004E2005"/>
    <w:rsid w:val="004E2367"/>
    <w:rsid w:val="004E4F17"/>
    <w:rsid w:val="004E5516"/>
    <w:rsid w:val="004E5B31"/>
    <w:rsid w:val="004E5D79"/>
    <w:rsid w:val="004E659A"/>
    <w:rsid w:val="004E72F7"/>
    <w:rsid w:val="004E79F2"/>
    <w:rsid w:val="004F057C"/>
    <w:rsid w:val="004F0725"/>
    <w:rsid w:val="004F126B"/>
    <w:rsid w:val="004F172D"/>
    <w:rsid w:val="004F1CDF"/>
    <w:rsid w:val="004F291E"/>
    <w:rsid w:val="004F2BD2"/>
    <w:rsid w:val="004F3DA2"/>
    <w:rsid w:val="004F4436"/>
    <w:rsid w:val="004F466C"/>
    <w:rsid w:val="004F5115"/>
    <w:rsid w:val="004F5ECC"/>
    <w:rsid w:val="004F6EC9"/>
    <w:rsid w:val="004F711C"/>
    <w:rsid w:val="004F7484"/>
    <w:rsid w:val="00501214"/>
    <w:rsid w:val="00501D9A"/>
    <w:rsid w:val="00502409"/>
    <w:rsid w:val="005025FC"/>
    <w:rsid w:val="005034B2"/>
    <w:rsid w:val="00506444"/>
    <w:rsid w:val="00506A49"/>
    <w:rsid w:val="00506BC2"/>
    <w:rsid w:val="00506F0F"/>
    <w:rsid w:val="005108BE"/>
    <w:rsid w:val="0051199A"/>
    <w:rsid w:val="00516C47"/>
    <w:rsid w:val="00516F36"/>
    <w:rsid w:val="005170AC"/>
    <w:rsid w:val="005201EC"/>
    <w:rsid w:val="00520510"/>
    <w:rsid w:val="0052066D"/>
    <w:rsid w:val="00520B72"/>
    <w:rsid w:val="005223B7"/>
    <w:rsid w:val="005235B9"/>
    <w:rsid w:val="00524C0D"/>
    <w:rsid w:val="00525800"/>
    <w:rsid w:val="00526235"/>
    <w:rsid w:val="005303F1"/>
    <w:rsid w:val="00530453"/>
    <w:rsid w:val="00533753"/>
    <w:rsid w:val="00534CBB"/>
    <w:rsid w:val="00535519"/>
    <w:rsid w:val="0053571C"/>
    <w:rsid w:val="005410A6"/>
    <w:rsid w:val="005431CD"/>
    <w:rsid w:val="005437F0"/>
    <w:rsid w:val="00543E15"/>
    <w:rsid w:val="00544D0B"/>
    <w:rsid w:val="00546B5E"/>
    <w:rsid w:val="005475D0"/>
    <w:rsid w:val="00550506"/>
    <w:rsid w:val="00551033"/>
    <w:rsid w:val="00552CDB"/>
    <w:rsid w:val="00552F06"/>
    <w:rsid w:val="00553E94"/>
    <w:rsid w:val="00554377"/>
    <w:rsid w:val="0055588E"/>
    <w:rsid w:val="00556798"/>
    <w:rsid w:val="005577B3"/>
    <w:rsid w:val="00557B11"/>
    <w:rsid w:val="00560710"/>
    <w:rsid w:val="005618D4"/>
    <w:rsid w:val="0056241D"/>
    <w:rsid w:val="005626E2"/>
    <w:rsid w:val="005630A9"/>
    <w:rsid w:val="00563723"/>
    <w:rsid w:val="00563C3C"/>
    <w:rsid w:val="00563E32"/>
    <w:rsid w:val="00564B1B"/>
    <w:rsid w:val="00565E18"/>
    <w:rsid w:val="00567B4B"/>
    <w:rsid w:val="00570489"/>
    <w:rsid w:val="00571273"/>
    <w:rsid w:val="00572692"/>
    <w:rsid w:val="00572E24"/>
    <w:rsid w:val="00573762"/>
    <w:rsid w:val="00573BEF"/>
    <w:rsid w:val="0057433C"/>
    <w:rsid w:val="00574DC2"/>
    <w:rsid w:val="0057523F"/>
    <w:rsid w:val="00575ABA"/>
    <w:rsid w:val="00581304"/>
    <w:rsid w:val="0058242E"/>
    <w:rsid w:val="00583913"/>
    <w:rsid w:val="00584B89"/>
    <w:rsid w:val="00585A0E"/>
    <w:rsid w:val="005903E5"/>
    <w:rsid w:val="00590A92"/>
    <w:rsid w:val="005943EF"/>
    <w:rsid w:val="00594420"/>
    <w:rsid w:val="0059519C"/>
    <w:rsid w:val="005952AA"/>
    <w:rsid w:val="005956F0"/>
    <w:rsid w:val="00595F85"/>
    <w:rsid w:val="005964BA"/>
    <w:rsid w:val="00597018"/>
    <w:rsid w:val="005972F9"/>
    <w:rsid w:val="0059738F"/>
    <w:rsid w:val="005A09DA"/>
    <w:rsid w:val="005A0BC4"/>
    <w:rsid w:val="005A1B44"/>
    <w:rsid w:val="005A2406"/>
    <w:rsid w:val="005A4F9A"/>
    <w:rsid w:val="005A624A"/>
    <w:rsid w:val="005A698E"/>
    <w:rsid w:val="005A7E3A"/>
    <w:rsid w:val="005B070E"/>
    <w:rsid w:val="005B0FAC"/>
    <w:rsid w:val="005B28A5"/>
    <w:rsid w:val="005B350B"/>
    <w:rsid w:val="005B4CED"/>
    <w:rsid w:val="005B62C8"/>
    <w:rsid w:val="005B7B6D"/>
    <w:rsid w:val="005C0807"/>
    <w:rsid w:val="005C39F7"/>
    <w:rsid w:val="005C6E04"/>
    <w:rsid w:val="005C7649"/>
    <w:rsid w:val="005D0153"/>
    <w:rsid w:val="005D0D6E"/>
    <w:rsid w:val="005D0EAC"/>
    <w:rsid w:val="005D276C"/>
    <w:rsid w:val="005D3772"/>
    <w:rsid w:val="005D7960"/>
    <w:rsid w:val="005D7A9A"/>
    <w:rsid w:val="005E0A7B"/>
    <w:rsid w:val="005E1023"/>
    <w:rsid w:val="005E267F"/>
    <w:rsid w:val="005E3CFB"/>
    <w:rsid w:val="005E3E22"/>
    <w:rsid w:val="005E46AF"/>
    <w:rsid w:val="005E46FB"/>
    <w:rsid w:val="005E4C9A"/>
    <w:rsid w:val="005E4DEE"/>
    <w:rsid w:val="005E4E0A"/>
    <w:rsid w:val="005E563B"/>
    <w:rsid w:val="005E6918"/>
    <w:rsid w:val="005F1268"/>
    <w:rsid w:val="005F1BBF"/>
    <w:rsid w:val="005F2B55"/>
    <w:rsid w:val="005F4CC3"/>
    <w:rsid w:val="005F5856"/>
    <w:rsid w:val="005F5E63"/>
    <w:rsid w:val="005F6F34"/>
    <w:rsid w:val="005F72A4"/>
    <w:rsid w:val="00600397"/>
    <w:rsid w:val="006019AA"/>
    <w:rsid w:val="006033A7"/>
    <w:rsid w:val="00603421"/>
    <w:rsid w:val="00603A97"/>
    <w:rsid w:val="00603C3A"/>
    <w:rsid w:val="00604F24"/>
    <w:rsid w:val="00606FC8"/>
    <w:rsid w:val="00607690"/>
    <w:rsid w:val="00611048"/>
    <w:rsid w:val="006120D7"/>
    <w:rsid w:val="00614874"/>
    <w:rsid w:val="00614ED8"/>
    <w:rsid w:val="00620E1D"/>
    <w:rsid w:val="00621FDF"/>
    <w:rsid w:val="0062222E"/>
    <w:rsid w:val="0062279C"/>
    <w:rsid w:val="006227D8"/>
    <w:rsid w:val="00622CD9"/>
    <w:rsid w:val="00623796"/>
    <w:rsid w:val="006238A5"/>
    <w:rsid w:val="00624444"/>
    <w:rsid w:val="006257FF"/>
    <w:rsid w:val="006258F6"/>
    <w:rsid w:val="00625A9A"/>
    <w:rsid w:val="006265F9"/>
    <w:rsid w:val="00626B3E"/>
    <w:rsid w:val="006275F0"/>
    <w:rsid w:val="00627AC5"/>
    <w:rsid w:val="00627CE4"/>
    <w:rsid w:val="006308C9"/>
    <w:rsid w:val="00630FC6"/>
    <w:rsid w:val="006310F2"/>
    <w:rsid w:val="00631397"/>
    <w:rsid w:val="0063493C"/>
    <w:rsid w:val="00635B83"/>
    <w:rsid w:val="00635BC4"/>
    <w:rsid w:val="00635D69"/>
    <w:rsid w:val="00636F43"/>
    <w:rsid w:val="00642A01"/>
    <w:rsid w:val="00644515"/>
    <w:rsid w:val="00644A82"/>
    <w:rsid w:val="00644B5F"/>
    <w:rsid w:val="00647076"/>
    <w:rsid w:val="006507D0"/>
    <w:rsid w:val="00650F2C"/>
    <w:rsid w:val="006522CE"/>
    <w:rsid w:val="006523C6"/>
    <w:rsid w:val="00652647"/>
    <w:rsid w:val="00652DEC"/>
    <w:rsid w:val="006545AE"/>
    <w:rsid w:val="00655814"/>
    <w:rsid w:val="00655942"/>
    <w:rsid w:val="00655BDC"/>
    <w:rsid w:val="00655E79"/>
    <w:rsid w:val="0065613B"/>
    <w:rsid w:val="0065668A"/>
    <w:rsid w:val="00656C95"/>
    <w:rsid w:val="006577EE"/>
    <w:rsid w:val="0065797B"/>
    <w:rsid w:val="00657C16"/>
    <w:rsid w:val="00660C62"/>
    <w:rsid w:val="006611CA"/>
    <w:rsid w:val="0066401A"/>
    <w:rsid w:val="006641A8"/>
    <w:rsid w:val="00664733"/>
    <w:rsid w:val="006651A3"/>
    <w:rsid w:val="006678F5"/>
    <w:rsid w:val="00672970"/>
    <w:rsid w:val="00672F69"/>
    <w:rsid w:val="00674F99"/>
    <w:rsid w:val="00675F70"/>
    <w:rsid w:val="00681A45"/>
    <w:rsid w:val="00682632"/>
    <w:rsid w:val="006826FC"/>
    <w:rsid w:val="00683987"/>
    <w:rsid w:val="00684058"/>
    <w:rsid w:val="00684E93"/>
    <w:rsid w:val="006856D8"/>
    <w:rsid w:val="00687B85"/>
    <w:rsid w:val="0069095B"/>
    <w:rsid w:val="00692C8F"/>
    <w:rsid w:val="00692DA2"/>
    <w:rsid w:val="00695031"/>
    <w:rsid w:val="00695475"/>
    <w:rsid w:val="006A04DE"/>
    <w:rsid w:val="006A1A93"/>
    <w:rsid w:val="006A2928"/>
    <w:rsid w:val="006A2DB5"/>
    <w:rsid w:val="006A6547"/>
    <w:rsid w:val="006A710C"/>
    <w:rsid w:val="006A7540"/>
    <w:rsid w:val="006A7D28"/>
    <w:rsid w:val="006B0907"/>
    <w:rsid w:val="006B25C8"/>
    <w:rsid w:val="006B2F82"/>
    <w:rsid w:val="006B3F0B"/>
    <w:rsid w:val="006B46B6"/>
    <w:rsid w:val="006B4BCB"/>
    <w:rsid w:val="006B5792"/>
    <w:rsid w:val="006B7080"/>
    <w:rsid w:val="006B70F0"/>
    <w:rsid w:val="006B7513"/>
    <w:rsid w:val="006C00F6"/>
    <w:rsid w:val="006C0179"/>
    <w:rsid w:val="006C0EE8"/>
    <w:rsid w:val="006C1824"/>
    <w:rsid w:val="006C3078"/>
    <w:rsid w:val="006C4992"/>
    <w:rsid w:val="006C4B01"/>
    <w:rsid w:val="006C4E5B"/>
    <w:rsid w:val="006C6345"/>
    <w:rsid w:val="006C6731"/>
    <w:rsid w:val="006C68D7"/>
    <w:rsid w:val="006C71F7"/>
    <w:rsid w:val="006D09A2"/>
    <w:rsid w:val="006D0C7F"/>
    <w:rsid w:val="006D1B89"/>
    <w:rsid w:val="006D1BD6"/>
    <w:rsid w:val="006D20C3"/>
    <w:rsid w:val="006D25EF"/>
    <w:rsid w:val="006D38D7"/>
    <w:rsid w:val="006D60AA"/>
    <w:rsid w:val="006D680F"/>
    <w:rsid w:val="006D773C"/>
    <w:rsid w:val="006D7EBA"/>
    <w:rsid w:val="006E24E8"/>
    <w:rsid w:val="006E2748"/>
    <w:rsid w:val="006E44C7"/>
    <w:rsid w:val="006E513C"/>
    <w:rsid w:val="006E5C32"/>
    <w:rsid w:val="006E5F5D"/>
    <w:rsid w:val="006E6518"/>
    <w:rsid w:val="006E70D1"/>
    <w:rsid w:val="006F18D4"/>
    <w:rsid w:val="006F191B"/>
    <w:rsid w:val="006F1A7D"/>
    <w:rsid w:val="006F1C96"/>
    <w:rsid w:val="006F1F54"/>
    <w:rsid w:val="006F2EED"/>
    <w:rsid w:val="006F6436"/>
    <w:rsid w:val="006F68BB"/>
    <w:rsid w:val="00700580"/>
    <w:rsid w:val="00700798"/>
    <w:rsid w:val="00700A99"/>
    <w:rsid w:val="007020E5"/>
    <w:rsid w:val="007026B5"/>
    <w:rsid w:val="007027D9"/>
    <w:rsid w:val="00702800"/>
    <w:rsid w:val="00703C46"/>
    <w:rsid w:val="007041C0"/>
    <w:rsid w:val="00704334"/>
    <w:rsid w:val="0070458C"/>
    <w:rsid w:val="00705EAD"/>
    <w:rsid w:val="007102AD"/>
    <w:rsid w:val="00710E31"/>
    <w:rsid w:val="0071167F"/>
    <w:rsid w:val="00711E22"/>
    <w:rsid w:val="007128E4"/>
    <w:rsid w:val="00712FF2"/>
    <w:rsid w:val="007135FE"/>
    <w:rsid w:val="00715031"/>
    <w:rsid w:val="00715A4C"/>
    <w:rsid w:val="00715C07"/>
    <w:rsid w:val="00716E44"/>
    <w:rsid w:val="00717735"/>
    <w:rsid w:val="00717D1A"/>
    <w:rsid w:val="00721C49"/>
    <w:rsid w:val="007223C0"/>
    <w:rsid w:val="00722790"/>
    <w:rsid w:val="00722BC8"/>
    <w:rsid w:val="0072327F"/>
    <w:rsid w:val="007236FC"/>
    <w:rsid w:val="007253ED"/>
    <w:rsid w:val="00725CBA"/>
    <w:rsid w:val="00726E9B"/>
    <w:rsid w:val="00727FB9"/>
    <w:rsid w:val="0073000C"/>
    <w:rsid w:val="00730F9C"/>
    <w:rsid w:val="00732694"/>
    <w:rsid w:val="007330B8"/>
    <w:rsid w:val="00733FD9"/>
    <w:rsid w:val="00734081"/>
    <w:rsid w:val="007367A0"/>
    <w:rsid w:val="007367F0"/>
    <w:rsid w:val="00737443"/>
    <w:rsid w:val="00737EE8"/>
    <w:rsid w:val="00737F48"/>
    <w:rsid w:val="00737FFA"/>
    <w:rsid w:val="007403DA"/>
    <w:rsid w:val="00740539"/>
    <w:rsid w:val="00740799"/>
    <w:rsid w:val="0074329F"/>
    <w:rsid w:val="00743E72"/>
    <w:rsid w:val="00743FC1"/>
    <w:rsid w:val="00744460"/>
    <w:rsid w:val="00744CC5"/>
    <w:rsid w:val="00744D27"/>
    <w:rsid w:val="007465FB"/>
    <w:rsid w:val="007502DC"/>
    <w:rsid w:val="00750FBA"/>
    <w:rsid w:val="00752EFF"/>
    <w:rsid w:val="00754011"/>
    <w:rsid w:val="0075514C"/>
    <w:rsid w:val="007568EB"/>
    <w:rsid w:val="00756C15"/>
    <w:rsid w:val="00760741"/>
    <w:rsid w:val="00760C32"/>
    <w:rsid w:val="00761246"/>
    <w:rsid w:val="00761475"/>
    <w:rsid w:val="007615CE"/>
    <w:rsid w:val="00761CFC"/>
    <w:rsid w:val="00762F93"/>
    <w:rsid w:val="00763F9C"/>
    <w:rsid w:val="00765C99"/>
    <w:rsid w:val="007661E6"/>
    <w:rsid w:val="007671D1"/>
    <w:rsid w:val="007703CE"/>
    <w:rsid w:val="007707B1"/>
    <w:rsid w:val="007708D3"/>
    <w:rsid w:val="00770D5E"/>
    <w:rsid w:val="00770EB5"/>
    <w:rsid w:val="00771CF2"/>
    <w:rsid w:val="00775AF4"/>
    <w:rsid w:val="00775F7B"/>
    <w:rsid w:val="00776104"/>
    <w:rsid w:val="007776CC"/>
    <w:rsid w:val="0077792A"/>
    <w:rsid w:val="00777A65"/>
    <w:rsid w:val="00784DA6"/>
    <w:rsid w:val="00785D97"/>
    <w:rsid w:val="007865DC"/>
    <w:rsid w:val="00786955"/>
    <w:rsid w:val="00787097"/>
    <w:rsid w:val="007872D2"/>
    <w:rsid w:val="00790B76"/>
    <w:rsid w:val="00790C96"/>
    <w:rsid w:val="00791AFC"/>
    <w:rsid w:val="007943BC"/>
    <w:rsid w:val="00794B62"/>
    <w:rsid w:val="00796184"/>
    <w:rsid w:val="00796241"/>
    <w:rsid w:val="00796751"/>
    <w:rsid w:val="00796D8F"/>
    <w:rsid w:val="00797831"/>
    <w:rsid w:val="007A10E8"/>
    <w:rsid w:val="007A13C6"/>
    <w:rsid w:val="007A1C49"/>
    <w:rsid w:val="007A1DB7"/>
    <w:rsid w:val="007A24B9"/>
    <w:rsid w:val="007A389F"/>
    <w:rsid w:val="007A3A4F"/>
    <w:rsid w:val="007A477F"/>
    <w:rsid w:val="007A47EB"/>
    <w:rsid w:val="007A5329"/>
    <w:rsid w:val="007A61A4"/>
    <w:rsid w:val="007A6276"/>
    <w:rsid w:val="007A6E87"/>
    <w:rsid w:val="007A72FE"/>
    <w:rsid w:val="007B22B8"/>
    <w:rsid w:val="007B2C9E"/>
    <w:rsid w:val="007B397A"/>
    <w:rsid w:val="007B487F"/>
    <w:rsid w:val="007B4908"/>
    <w:rsid w:val="007B49F8"/>
    <w:rsid w:val="007B4EB1"/>
    <w:rsid w:val="007B543E"/>
    <w:rsid w:val="007B5AA7"/>
    <w:rsid w:val="007C0726"/>
    <w:rsid w:val="007C20D0"/>
    <w:rsid w:val="007C3301"/>
    <w:rsid w:val="007C42AB"/>
    <w:rsid w:val="007C566F"/>
    <w:rsid w:val="007C57BD"/>
    <w:rsid w:val="007C6312"/>
    <w:rsid w:val="007C72B0"/>
    <w:rsid w:val="007C7CA0"/>
    <w:rsid w:val="007D09B2"/>
    <w:rsid w:val="007D1B7C"/>
    <w:rsid w:val="007D293F"/>
    <w:rsid w:val="007D2DD6"/>
    <w:rsid w:val="007D321C"/>
    <w:rsid w:val="007D5056"/>
    <w:rsid w:val="007D5CF0"/>
    <w:rsid w:val="007D615C"/>
    <w:rsid w:val="007E176D"/>
    <w:rsid w:val="007E3B2E"/>
    <w:rsid w:val="007E3FC0"/>
    <w:rsid w:val="007E45D4"/>
    <w:rsid w:val="007E460C"/>
    <w:rsid w:val="007E4CBC"/>
    <w:rsid w:val="007E5BB9"/>
    <w:rsid w:val="007E61AA"/>
    <w:rsid w:val="007E6CC6"/>
    <w:rsid w:val="007F0572"/>
    <w:rsid w:val="007F2A7C"/>
    <w:rsid w:val="007F43BC"/>
    <w:rsid w:val="007F4D40"/>
    <w:rsid w:val="007F5E43"/>
    <w:rsid w:val="007F61F9"/>
    <w:rsid w:val="00801BDC"/>
    <w:rsid w:val="00802780"/>
    <w:rsid w:val="00802790"/>
    <w:rsid w:val="00802B3D"/>
    <w:rsid w:val="00803314"/>
    <w:rsid w:val="00803384"/>
    <w:rsid w:val="008033B9"/>
    <w:rsid w:val="0080355D"/>
    <w:rsid w:val="00804D89"/>
    <w:rsid w:val="0080737A"/>
    <w:rsid w:val="0080797C"/>
    <w:rsid w:val="00812250"/>
    <w:rsid w:val="0081235D"/>
    <w:rsid w:val="00812572"/>
    <w:rsid w:val="00813360"/>
    <w:rsid w:val="00814452"/>
    <w:rsid w:val="00814AAF"/>
    <w:rsid w:val="00816921"/>
    <w:rsid w:val="00817559"/>
    <w:rsid w:val="0081771B"/>
    <w:rsid w:val="008201EF"/>
    <w:rsid w:val="00820370"/>
    <w:rsid w:val="008205A2"/>
    <w:rsid w:val="008207BE"/>
    <w:rsid w:val="00820EDD"/>
    <w:rsid w:val="00821177"/>
    <w:rsid w:val="00821298"/>
    <w:rsid w:val="00823113"/>
    <w:rsid w:val="008236B9"/>
    <w:rsid w:val="00826B8E"/>
    <w:rsid w:val="00830906"/>
    <w:rsid w:val="0083109C"/>
    <w:rsid w:val="00831DAF"/>
    <w:rsid w:val="00832A2E"/>
    <w:rsid w:val="00835C83"/>
    <w:rsid w:val="00836461"/>
    <w:rsid w:val="00837363"/>
    <w:rsid w:val="00837919"/>
    <w:rsid w:val="00840FA7"/>
    <w:rsid w:val="00842670"/>
    <w:rsid w:val="00842A98"/>
    <w:rsid w:val="00842CB6"/>
    <w:rsid w:val="0084344A"/>
    <w:rsid w:val="00844AFE"/>
    <w:rsid w:val="00844B22"/>
    <w:rsid w:val="00845A7D"/>
    <w:rsid w:val="00847479"/>
    <w:rsid w:val="00847B0B"/>
    <w:rsid w:val="00850630"/>
    <w:rsid w:val="00852526"/>
    <w:rsid w:val="00853944"/>
    <w:rsid w:val="00853B45"/>
    <w:rsid w:val="00853B70"/>
    <w:rsid w:val="00853E27"/>
    <w:rsid w:val="00853F38"/>
    <w:rsid w:val="008549E8"/>
    <w:rsid w:val="00855120"/>
    <w:rsid w:val="00860316"/>
    <w:rsid w:val="00860540"/>
    <w:rsid w:val="00860994"/>
    <w:rsid w:val="00860C2A"/>
    <w:rsid w:val="00862981"/>
    <w:rsid w:val="008632D5"/>
    <w:rsid w:val="008632E8"/>
    <w:rsid w:val="008653A7"/>
    <w:rsid w:val="00865D77"/>
    <w:rsid w:val="00866A32"/>
    <w:rsid w:val="00867DEC"/>
    <w:rsid w:val="0087011A"/>
    <w:rsid w:val="00870364"/>
    <w:rsid w:val="008708EB"/>
    <w:rsid w:val="00871275"/>
    <w:rsid w:val="00871C99"/>
    <w:rsid w:val="0087210F"/>
    <w:rsid w:val="00873E92"/>
    <w:rsid w:val="0087410F"/>
    <w:rsid w:val="00874476"/>
    <w:rsid w:val="00874909"/>
    <w:rsid w:val="00874CFA"/>
    <w:rsid w:val="0087526C"/>
    <w:rsid w:val="00877C99"/>
    <w:rsid w:val="0088025C"/>
    <w:rsid w:val="00880674"/>
    <w:rsid w:val="00880B4E"/>
    <w:rsid w:val="008818FD"/>
    <w:rsid w:val="00883136"/>
    <w:rsid w:val="008835BC"/>
    <w:rsid w:val="0088386C"/>
    <w:rsid w:val="00884C4A"/>
    <w:rsid w:val="00884F9F"/>
    <w:rsid w:val="0088565F"/>
    <w:rsid w:val="008857DE"/>
    <w:rsid w:val="0088598F"/>
    <w:rsid w:val="00885993"/>
    <w:rsid w:val="00885A13"/>
    <w:rsid w:val="00885F21"/>
    <w:rsid w:val="0088693A"/>
    <w:rsid w:val="00886DC5"/>
    <w:rsid w:val="00887394"/>
    <w:rsid w:val="0088793B"/>
    <w:rsid w:val="008901AF"/>
    <w:rsid w:val="008901E9"/>
    <w:rsid w:val="008902C2"/>
    <w:rsid w:val="00890565"/>
    <w:rsid w:val="00890CEE"/>
    <w:rsid w:val="0089129E"/>
    <w:rsid w:val="008914C7"/>
    <w:rsid w:val="00891540"/>
    <w:rsid w:val="00891931"/>
    <w:rsid w:val="008928AE"/>
    <w:rsid w:val="0089312F"/>
    <w:rsid w:val="00894383"/>
    <w:rsid w:val="00895B78"/>
    <w:rsid w:val="0089690E"/>
    <w:rsid w:val="00896ED8"/>
    <w:rsid w:val="00897244"/>
    <w:rsid w:val="008A4642"/>
    <w:rsid w:val="008A466F"/>
    <w:rsid w:val="008A4E56"/>
    <w:rsid w:val="008A6310"/>
    <w:rsid w:val="008A63A3"/>
    <w:rsid w:val="008A6CEF"/>
    <w:rsid w:val="008A7149"/>
    <w:rsid w:val="008A77AF"/>
    <w:rsid w:val="008A7878"/>
    <w:rsid w:val="008B043F"/>
    <w:rsid w:val="008B1B1B"/>
    <w:rsid w:val="008B20A6"/>
    <w:rsid w:val="008B2B35"/>
    <w:rsid w:val="008B2D82"/>
    <w:rsid w:val="008B3EE6"/>
    <w:rsid w:val="008B4D42"/>
    <w:rsid w:val="008B4EA6"/>
    <w:rsid w:val="008B50F1"/>
    <w:rsid w:val="008B6C12"/>
    <w:rsid w:val="008B753A"/>
    <w:rsid w:val="008C18FB"/>
    <w:rsid w:val="008C38C0"/>
    <w:rsid w:val="008C6E24"/>
    <w:rsid w:val="008C7106"/>
    <w:rsid w:val="008C721F"/>
    <w:rsid w:val="008D17F8"/>
    <w:rsid w:val="008D1E5A"/>
    <w:rsid w:val="008D45FF"/>
    <w:rsid w:val="008D4C7E"/>
    <w:rsid w:val="008D549E"/>
    <w:rsid w:val="008D566D"/>
    <w:rsid w:val="008D7D85"/>
    <w:rsid w:val="008E249B"/>
    <w:rsid w:val="008E425A"/>
    <w:rsid w:val="008E471D"/>
    <w:rsid w:val="008E519B"/>
    <w:rsid w:val="008E5D01"/>
    <w:rsid w:val="008E7F87"/>
    <w:rsid w:val="008F43D8"/>
    <w:rsid w:val="008F4BE8"/>
    <w:rsid w:val="008F517B"/>
    <w:rsid w:val="008F7322"/>
    <w:rsid w:val="00900AAD"/>
    <w:rsid w:val="00902133"/>
    <w:rsid w:val="00904823"/>
    <w:rsid w:val="009054C7"/>
    <w:rsid w:val="00907EE0"/>
    <w:rsid w:val="00910027"/>
    <w:rsid w:val="0091019A"/>
    <w:rsid w:val="009101B7"/>
    <w:rsid w:val="009108A3"/>
    <w:rsid w:val="00910BA6"/>
    <w:rsid w:val="0091169F"/>
    <w:rsid w:val="00911703"/>
    <w:rsid w:val="009129E4"/>
    <w:rsid w:val="009139A1"/>
    <w:rsid w:val="009157F5"/>
    <w:rsid w:val="009158AF"/>
    <w:rsid w:val="00915B96"/>
    <w:rsid w:val="00915D1A"/>
    <w:rsid w:val="00915FD4"/>
    <w:rsid w:val="009165AA"/>
    <w:rsid w:val="00916F24"/>
    <w:rsid w:val="009173DC"/>
    <w:rsid w:val="00920450"/>
    <w:rsid w:val="0092173C"/>
    <w:rsid w:val="00921D7D"/>
    <w:rsid w:val="00924AD6"/>
    <w:rsid w:val="009314B9"/>
    <w:rsid w:val="00931850"/>
    <w:rsid w:val="0093340D"/>
    <w:rsid w:val="009338AF"/>
    <w:rsid w:val="0093415A"/>
    <w:rsid w:val="0093772F"/>
    <w:rsid w:val="00937A5D"/>
    <w:rsid w:val="0094042D"/>
    <w:rsid w:val="009406D0"/>
    <w:rsid w:val="00940F9B"/>
    <w:rsid w:val="0094101C"/>
    <w:rsid w:val="00943953"/>
    <w:rsid w:val="00943C53"/>
    <w:rsid w:val="0094520A"/>
    <w:rsid w:val="0094582B"/>
    <w:rsid w:val="009468CD"/>
    <w:rsid w:val="00947657"/>
    <w:rsid w:val="00950C06"/>
    <w:rsid w:val="00950C7E"/>
    <w:rsid w:val="00950F89"/>
    <w:rsid w:val="00950FE8"/>
    <w:rsid w:val="009523E1"/>
    <w:rsid w:val="00954A74"/>
    <w:rsid w:val="00957AF3"/>
    <w:rsid w:val="009604F7"/>
    <w:rsid w:val="0096203D"/>
    <w:rsid w:val="0096312B"/>
    <w:rsid w:val="0096450C"/>
    <w:rsid w:val="00966284"/>
    <w:rsid w:val="00966659"/>
    <w:rsid w:val="0096713F"/>
    <w:rsid w:val="00967511"/>
    <w:rsid w:val="00967B28"/>
    <w:rsid w:val="00967E09"/>
    <w:rsid w:val="009708FB"/>
    <w:rsid w:val="00970C69"/>
    <w:rsid w:val="0097338C"/>
    <w:rsid w:val="00973964"/>
    <w:rsid w:val="009741CE"/>
    <w:rsid w:val="009743F2"/>
    <w:rsid w:val="00975093"/>
    <w:rsid w:val="00976B14"/>
    <w:rsid w:val="0097735F"/>
    <w:rsid w:val="009800D4"/>
    <w:rsid w:val="0098032A"/>
    <w:rsid w:val="009820EA"/>
    <w:rsid w:val="009846E9"/>
    <w:rsid w:val="0098533B"/>
    <w:rsid w:val="00985502"/>
    <w:rsid w:val="00985D0C"/>
    <w:rsid w:val="00986B04"/>
    <w:rsid w:val="00987526"/>
    <w:rsid w:val="00987B60"/>
    <w:rsid w:val="00990098"/>
    <w:rsid w:val="00991A35"/>
    <w:rsid w:val="00992CCC"/>
    <w:rsid w:val="0099370C"/>
    <w:rsid w:val="009940D4"/>
    <w:rsid w:val="009941A3"/>
    <w:rsid w:val="00994969"/>
    <w:rsid w:val="00994D83"/>
    <w:rsid w:val="00996691"/>
    <w:rsid w:val="009977F8"/>
    <w:rsid w:val="00997830"/>
    <w:rsid w:val="00997FA8"/>
    <w:rsid w:val="009A0400"/>
    <w:rsid w:val="009A080E"/>
    <w:rsid w:val="009A0E64"/>
    <w:rsid w:val="009A2586"/>
    <w:rsid w:val="009A2C4C"/>
    <w:rsid w:val="009A3753"/>
    <w:rsid w:val="009A394D"/>
    <w:rsid w:val="009A3AA6"/>
    <w:rsid w:val="009A3B71"/>
    <w:rsid w:val="009A41E2"/>
    <w:rsid w:val="009A4915"/>
    <w:rsid w:val="009A523F"/>
    <w:rsid w:val="009A554F"/>
    <w:rsid w:val="009B1563"/>
    <w:rsid w:val="009B2D70"/>
    <w:rsid w:val="009B42F8"/>
    <w:rsid w:val="009B46C5"/>
    <w:rsid w:val="009B6546"/>
    <w:rsid w:val="009B6729"/>
    <w:rsid w:val="009B68D1"/>
    <w:rsid w:val="009B7803"/>
    <w:rsid w:val="009B7A9E"/>
    <w:rsid w:val="009C0908"/>
    <w:rsid w:val="009C25B7"/>
    <w:rsid w:val="009C3257"/>
    <w:rsid w:val="009C3D8F"/>
    <w:rsid w:val="009C455F"/>
    <w:rsid w:val="009C5DE0"/>
    <w:rsid w:val="009C5E72"/>
    <w:rsid w:val="009C6250"/>
    <w:rsid w:val="009D0F29"/>
    <w:rsid w:val="009D2039"/>
    <w:rsid w:val="009D2ABB"/>
    <w:rsid w:val="009D40B5"/>
    <w:rsid w:val="009D5F7D"/>
    <w:rsid w:val="009D685A"/>
    <w:rsid w:val="009D69F0"/>
    <w:rsid w:val="009D7647"/>
    <w:rsid w:val="009D7E3A"/>
    <w:rsid w:val="009E0ABD"/>
    <w:rsid w:val="009E1924"/>
    <w:rsid w:val="009E27E8"/>
    <w:rsid w:val="009E3D6D"/>
    <w:rsid w:val="009E4C80"/>
    <w:rsid w:val="009E5041"/>
    <w:rsid w:val="009E5047"/>
    <w:rsid w:val="009E5710"/>
    <w:rsid w:val="009E5847"/>
    <w:rsid w:val="009E5DE7"/>
    <w:rsid w:val="009E64AE"/>
    <w:rsid w:val="009E6790"/>
    <w:rsid w:val="009E693F"/>
    <w:rsid w:val="009E7FC0"/>
    <w:rsid w:val="009F2722"/>
    <w:rsid w:val="009F277C"/>
    <w:rsid w:val="009F3BD4"/>
    <w:rsid w:val="009F3E4D"/>
    <w:rsid w:val="009F4DA3"/>
    <w:rsid w:val="009F6ECC"/>
    <w:rsid w:val="009F747D"/>
    <w:rsid w:val="00A0079E"/>
    <w:rsid w:val="00A01598"/>
    <w:rsid w:val="00A0211B"/>
    <w:rsid w:val="00A03A4A"/>
    <w:rsid w:val="00A0407F"/>
    <w:rsid w:val="00A0481B"/>
    <w:rsid w:val="00A0522B"/>
    <w:rsid w:val="00A055B9"/>
    <w:rsid w:val="00A05FDD"/>
    <w:rsid w:val="00A064B7"/>
    <w:rsid w:val="00A065B2"/>
    <w:rsid w:val="00A06F85"/>
    <w:rsid w:val="00A07BF7"/>
    <w:rsid w:val="00A07F35"/>
    <w:rsid w:val="00A10013"/>
    <w:rsid w:val="00A10CFF"/>
    <w:rsid w:val="00A12FE2"/>
    <w:rsid w:val="00A13E92"/>
    <w:rsid w:val="00A148F3"/>
    <w:rsid w:val="00A165A2"/>
    <w:rsid w:val="00A1668D"/>
    <w:rsid w:val="00A16FC3"/>
    <w:rsid w:val="00A17111"/>
    <w:rsid w:val="00A20577"/>
    <w:rsid w:val="00A2179C"/>
    <w:rsid w:val="00A21AF0"/>
    <w:rsid w:val="00A235E0"/>
    <w:rsid w:val="00A23856"/>
    <w:rsid w:val="00A240CF"/>
    <w:rsid w:val="00A254F3"/>
    <w:rsid w:val="00A25DAA"/>
    <w:rsid w:val="00A26FBB"/>
    <w:rsid w:val="00A30E60"/>
    <w:rsid w:val="00A329B7"/>
    <w:rsid w:val="00A33CB9"/>
    <w:rsid w:val="00A360F2"/>
    <w:rsid w:val="00A36246"/>
    <w:rsid w:val="00A36BE6"/>
    <w:rsid w:val="00A37017"/>
    <w:rsid w:val="00A415A7"/>
    <w:rsid w:val="00A43D7D"/>
    <w:rsid w:val="00A43F1E"/>
    <w:rsid w:val="00A4434A"/>
    <w:rsid w:val="00A443D5"/>
    <w:rsid w:val="00A4445B"/>
    <w:rsid w:val="00A4589C"/>
    <w:rsid w:val="00A50C30"/>
    <w:rsid w:val="00A518A7"/>
    <w:rsid w:val="00A52854"/>
    <w:rsid w:val="00A5322B"/>
    <w:rsid w:val="00A53CF8"/>
    <w:rsid w:val="00A549BF"/>
    <w:rsid w:val="00A55308"/>
    <w:rsid w:val="00A57589"/>
    <w:rsid w:val="00A64459"/>
    <w:rsid w:val="00A64B9E"/>
    <w:rsid w:val="00A64D96"/>
    <w:rsid w:val="00A6528D"/>
    <w:rsid w:val="00A665B9"/>
    <w:rsid w:val="00A66E58"/>
    <w:rsid w:val="00A66F3E"/>
    <w:rsid w:val="00A71650"/>
    <w:rsid w:val="00A71842"/>
    <w:rsid w:val="00A7312C"/>
    <w:rsid w:val="00A74C2B"/>
    <w:rsid w:val="00A75990"/>
    <w:rsid w:val="00A770D8"/>
    <w:rsid w:val="00A77432"/>
    <w:rsid w:val="00A807E6"/>
    <w:rsid w:val="00A809E5"/>
    <w:rsid w:val="00A80E5A"/>
    <w:rsid w:val="00A810B1"/>
    <w:rsid w:val="00A818CA"/>
    <w:rsid w:val="00A81C39"/>
    <w:rsid w:val="00A81D99"/>
    <w:rsid w:val="00A827DC"/>
    <w:rsid w:val="00A83521"/>
    <w:rsid w:val="00A849F4"/>
    <w:rsid w:val="00A91CCB"/>
    <w:rsid w:val="00A93492"/>
    <w:rsid w:val="00A93A66"/>
    <w:rsid w:val="00A9504A"/>
    <w:rsid w:val="00A96B45"/>
    <w:rsid w:val="00A96C63"/>
    <w:rsid w:val="00A96CD1"/>
    <w:rsid w:val="00AA17A2"/>
    <w:rsid w:val="00AA202E"/>
    <w:rsid w:val="00AA3D99"/>
    <w:rsid w:val="00AA43B5"/>
    <w:rsid w:val="00AA4464"/>
    <w:rsid w:val="00AA5824"/>
    <w:rsid w:val="00AA5D62"/>
    <w:rsid w:val="00AA671B"/>
    <w:rsid w:val="00AB0DBD"/>
    <w:rsid w:val="00AB1432"/>
    <w:rsid w:val="00AB1D47"/>
    <w:rsid w:val="00AB2325"/>
    <w:rsid w:val="00AB235D"/>
    <w:rsid w:val="00AB3CBB"/>
    <w:rsid w:val="00AB50AB"/>
    <w:rsid w:val="00AB5CEF"/>
    <w:rsid w:val="00AB6054"/>
    <w:rsid w:val="00AB6FC7"/>
    <w:rsid w:val="00AB709A"/>
    <w:rsid w:val="00AC1EFF"/>
    <w:rsid w:val="00AC3BF6"/>
    <w:rsid w:val="00AC53FE"/>
    <w:rsid w:val="00AC5675"/>
    <w:rsid w:val="00AD1310"/>
    <w:rsid w:val="00AD2AFD"/>
    <w:rsid w:val="00AD3562"/>
    <w:rsid w:val="00AD4639"/>
    <w:rsid w:val="00AD4945"/>
    <w:rsid w:val="00AD5186"/>
    <w:rsid w:val="00AD6CD6"/>
    <w:rsid w:val="00AD7505"/>
    <w:rsid w:val="00AD7654"/>
    <w:rsid w:val="00AE08E0"/>
    <w:rsid w:val="00AE0CD3"/>
    <w:rsid w:val="00AE16BE"/>
    <w:rsid w:val="00AE1958"/>
    <w:rsid w:val="00AE2AF3"/>
    <w:rsid w:val="00AE2FC4"/>
    <w:rsid w:val="00AE2FD8"/>
    <w:rsid w:val="00AE3816"/>
    <w:rsid w:val="00AE3FA1"/>
    <w:rsid w:val="00AE4216"/>
    <w:rsid w:val="00AE5107"/>
    <w:rsid w:val="00AE5ADE"/>
    <w:rsid w:val="00AE696F"/>
    <w:rsid w:val="00AE6A93"/>
    <w:rsid w:val="00AE6AAC"/>
    <w:rsid w:val="00AE6BB6"/>
    <w:rsid w:val="00AF07FF"/>
    <w:rsid w:val="00AF4B53"/>
    <w:rsid w:val="00AF7467"/>
    <w:rsid w:val="00AF7BA7"/>
    <w:rsid w:val="00B026FE"/>
    <w:rsid w:val="00B036F9"/>
    <w:rsid w:val="00B0401C"/>
    <w:rsid w:val="00B042D8"/>
    <w:rsid w:val="00B04962"/>
    <w:rsid w:val="00B06755"/>
    <w:rsid w:val="00B0719B"/>
    <w:rsid w:val="00B0759A"/>
    <w:rsid w:val="00B0770A"/>
    <w:rsid w:val="00B11A06"/>
    <w:rsid w:val="00B11DE1"/>
    <w:rsid w:val="00B11F1B"/>
    <w:rsid w:val="00B124F9"/>
    <w:rsid w:val="00B13F2F"/>
    <w:rsid w:val="00B14288"/>
    <w:rsid w:val="00B1671C"/>
    <w:rsid w:val="00B17EE2"/>
    <w:rsid w:val="00B21600"/>
    <w:rsid w:val="00B21C01"/>
    <w:rsid w:val="00B225BC"/>
    <w:rsid w:val="00B22BE4"/>
    <w:rsid w:val="00B239E3"/>
    <w:rsid w:val="00B2596F"/>
    <w:rsid w:val="00B25BE6"/>
    <w:rsid w:val="00B34922"/>
    <w:rsid w:val="00B35A19"/>
    <w:rsid w:val="00B35E27"/>
    <w:rsid w:val="00B369B2"/>
    <w:rsid w:val="00B36DD8"/>
    <w:rsid w:val="00B37F5C"/>
    <w:rsid w:val="00B41464"/>
    <w:rsid w:val="00B41594"/>
    <w:rsid w:val="00B421E2"/>
    <w:rsid w:val="00B42343"/>
    <w:rsid w:val="00B43CCB"/>
    <w:rsid w:val="00B462A3"/>
    <w:rsid w:val="00B46BCF"/>
    <w:rsid w:val="00B46D33"/>
    <w:rsid w:val="00B477E6"/>
    <w:rsid w:val="00B47809"/>
    <w:rsid w:val="00B47FCD"/>
    <w:rsid w:val="00B50FCA"/>
    <w:rsid w:val="00B5315C"/>
    <w:rsid w:val="00B53E17"/>
    <w:rsid w:val="00B54779"/>
    <w:rsid w:val="00B5573A"/>
    <w:rsid w:val="00B56804"/>
    <w:rsid w:val="00B56C3A"/>
    <w:rsid w:val="00B56CF0"/>
    <w:rsid w:val="00B57876"/>
    <w:rsid w:val="00B61224"/>
    <w:rsid w:val="00B613FE"/>
    <w:rsid w:val="00B616FD"/>
    <w:rsid w:val="00B61B1C"/>
    <w:rsid w:val="00B620B2"/>
    <w:rsid w:val="00B63506"/>
    <w:rsid w:val="00B6448D"/>
    <w:rsid w:val="00B65635"/>
    <w:rsid w:val="00B6606D"/>
    <w:rsid w:val="00B6653B"/>
    <w:rsid w:val="00B66DE9"/>
    <w:rsid w:val="00B67267"/>
    <w:rsid w:val="00B70AC9"/>
    <w:rsid w:val="00B70DF7"/>
    <w:rsid w:val="00B7140C"/>
    <w:rsid w:val="00B71AAA"/>
    <w:rsid w:val="00B71F84"/>
    <w:rsid w:val="00B728A8"/>
    <w:rsid w:val="00B731E1"/>
    <w:rsid w:val="00B73FED"/>
    <w:rsid w:val="00B7592D"/>
    <w:rsid w:val="00B75C9B"/>
    <w:rsid w:val="00B7771A"/>
    <w:rsid w:val="00B77CFC"/>
    <w:rsid w:val="00B80545"/>
    <w:rsid w:val="00B8097A"/>
    <w:rsid w:val="00B814B6"/>
    <w:rsid w:val="00B81540"/>
    <w:rsid w:val="00B821BD"/>
    <w:rsid w:val="00B82563"/>
    <w:rsid w:val="00B82949"/>
    <w:rsid w:val="00B84E35"/>
    <w:rsid w:val="00B85B6C"/>
    <w:rsid w:val="00B86719"/>
    <w:rsid w:val="00B86CC5"/>
    <w:rsid w:val="00B874B5"/>
    <w:rsid w:val="00B87A1A"/>
    <w:rsid w:val="00B90656"/>
    <w:rsid w:val="00B92F95"/>
    <w:rsid w:val="00B96FCF"/>
    <w:rsid w:val="00BA159C"/>
    <w:rsid w:val="00BA1696"/>
    <w:rsid w:val="00BA2617"/>
    <w:rsid w:val="00BA2B84"/>
    <w:rsid w:val="00BA306D"/>
    <w:rsid w:val="00BA3EC9"/>
    <w:rsid w:val="00BA4492"/>
    <w:rsid w:val="00BA5440"/>
    <w:rsid w:val="00BA5751"/>
    <w:rsid w:val="00BA6D36"/>
    <w:rsid w:val="00BA7173"/>
    <w:rsid w:val="00BA75A8"/>
    <w:rsid w:val="00BB039D"/>
    <w:rsid w:val="00BB0A47"/>
    <w:rsid w:val="00BB2260"/>
    <w:rsid w:val="00BB4F6D"/>
    <w:rsid w:val="00BB6667"/>
    <w:rsid w:val="00BB6AF8"/>
    <w:rsid w:val="00BC1BD3"/>
    <w:rsid w:val="00BC336C"/>
    <w:rsid w:val="00BC51C1"/>
    <w:rsid w:val="00BC582A"/>
    <w:rsid w:val="00BC6C47"/>
    <w:rsid w:val="00BD2B7A"/>
    <w:rsid w:val="00BD3BF1"/>
    <w:rsid w:val="00BD3DD9"/>
    <w:rsid w:val="00BD47F0"/>
    <w:rsid w:val="00BD4C73"/>
    <w:rsid w:val="00BD5426"/>
    <w:rsid w:val="00BD7FED"/>
    <w:rsid w:val="00BE0273"/>
    <w:rsid w:val="00BE12D3"/>
    <w:rsid w:val="00BE1458"/>
    <w:rsid w:val="00BE14BD"/>
    <w:rsid w:val="00BE1648"/>
    <w:rsid w:val="00BE40BC"/>
    <w:rsid w:val="00BE596A"/>
    <w:rsid w:val="00BE5B9D"/>
    <w:rsid w:val="00BE714A"/>
    <w:rsid w:val="00BE7411"/>
    <w:rsid w:val="00BE79E8"/>
    <w:rsid w:val="00BF03AD"/>
    <w:rsid w:val="00BF10FC"/>
    <w:rsid w:val="00BF1460"/>
    <w:rsid w:val="00BF2458"/>
    <w:rsid w:val="00BF2944"/>
    <w:rsid w:val="00BF2AE7"/>
    <w:rsid w:val="00BF3873"/>
    <w:rsid w:val="00BF3A2E"/>
    <w:rsid w:val="00BF3E1F"/>
    <w:rsid w:val="00BF3EFE"/>
    <w:rsid w:val="00BF5285"/>
    <w:rsid w:val="00BF5FA5"/>
    <w:rsid w:val="00BF621D"/>
    <w:rsid w:val="00BF6279"/>
    <w:rsid w:val="00BF70A0"/>
    <w:rsid w:val="00C0044E"/>
    <w:rsid w:val="00C0104C"/>
    <w:rsid w:val="00C02916"/>
    <w:rsid w:val="00C03574"/>
    <w:rsid w:val="00C03F33"/>
    <w:rsid w:val="00C05B1B"/>
    <w:rsid w:val="00C06D73"/>
    <w:rsid w:val="00C07212"/>
    <w:rsid w:val="00C072BF"/>
    <w:rsid w:val="00C0799F"/>
    <w:rsid w:val="00C07DAA"/>
    <w:rsid w:val="00C11AF6"/>
    <w:rsid w:val="00C1367A"/>
    <w:rsid w:val="00C139C5"/>
    <w:rsid w:val="00C13E74"/>
    <w:rsid w:val="00C1584C"/>
    <w:rsid w:val="00C20187"/>
    <w:rsid w:val="00C20B56"/>
    <w:rsid w:val="00C231D1"/>
    <w:rsid w:val="00C2322E"/>
    <w:rsid w:val="00C23432"/>
    <w:rsid w:val="00C235B2"/>
    <w:rsid w:val="00C23D6A"/>
    <w:rsid w:val="00C24792"/>
    <w:rsid w:val="00C24F3D"/>
    <w:rsid w:val="00C250F3"/>
    <w:rsid w:val="00C27661"/>
    <w:rsid w:val="00C278FA"/>
    <w:rsid w:val="00C27D25"/>
    <w:rsid w:val="00C3137B"/>
    <w:rsid w:val="00C317D4"/>
    <w:rsid w:val="00C32649"/>
    <w:rsid w:val="00C34466"/>
    <w:rsid w:val="00C35538"/>
    <w:rsid w:val="00C4021F"/>
    <w:rsid w:val="00C402C1"/>
    <w:rsid w:val="00C41151"/>
    <w:rsid w:val="00C426D1"/>
    <w:rsid w:val="00C43E6F"/>
    <w:rsid w:val="00C43EDF"/>
    <w:rsid w:val="00C447D8"/>
    <w:rsid w:val="00C44CE2"/>
    <w:rsid w:val="00C44E94"/>
    <w:rsid w:val="00C45424"/>
    <w:rsid w:val="00C455EC"/>
    <w:rsid w:val="00C45D6B"/>
    <w:rsid w:val="00C4725C"/>
    <w:rsid w:val="00C4781F"/>
    <w:rsid w:val="00C478CE"/>
    <w:rsid w:val="00C50962"/>
    <w:rsid w:val="00C5172F"/>
    <w:rsid w:val="00C52537"/>
    <w:rsid w:val="00C53489"/>
    <w:rsid w:val="00C53577"/>
    <w:rsid w:val="00C54128"/>
    <w:rsid w:val="00C54CD3"/>
    <w:rsid w:val="00C555EB"/>
    <w:rsid w:val="00C57EF7"/>
    <w:rsid w:val="00C60554"/>
    <w:rsid w:val="00C607A5"/>
    <w:rsid w:val="00C60CD7"/>
    <w:rsid w:val="00C63D38"/>
    <w:rsid w:val="00C65B51"/>
    <w:rsid w:val="00C66B84"/>
    <w:rsid w:val="00C66E3C"/>
    <w:rsid w:val="00C67128"/>
    <w:rsid w:val="00C6767D"/>
    <w:rsid w:val="00C677A7"/>
    <w:rsid w:val="00C67D0B"/>
    <w:rsid w:val="00C67D59"/>
    <w:rsid w:val="00C70391"/>
    <w:rsid w:val="00C7084F"/>
    <w:rsid w:val="00C7150F"/>
    <w:rsid w:val="00C71CBC"/>
    <w:rsid w:val="00C736D0"/>
    <w:rsid w:val="00C73792"/>
    <w:rsid w:val="00C755E6"/>
    <w:rsid w:val="00C75923"/>
    <w:rsid w:val="00C76157"/>
    <w:rsid w:val="00C7634A"/>
    <w:rsid w:val="00C76A2F"/>
    <w:rsid w:val="00C77461"/>
    <w:rsid w:val="00C81970"/>
    <w:rsid w:val="00C82683"/>
    <w:rsid w:val="00C8342C"/>
    <w:rsid w:val="00C83BF1"/>
    <w:rsid w:val="00C851DB"/>
    <w:rsid w:val="00C86588"/>
    <w:rsid w:val="00C9086E"/>
    <w:rsid w:val="00C91A5C"/>
    <w:rsid w:val="00C91C31"/>
    <w:rsid w:val="00C91CE8"/>
    <w:rsid w:val="00C9261D"/>
    <w:rsid w:val="00C92993"/>
    <w:rsid w:val="00C96738"/>
    <w:rsid w:val="00C969D3"/>
    <w:rsid w:val="00C96FE7"/>
    <w:rsid w:val="00C973E6"/>
    <w:rsid w:val="00CA0A50"/>
    <w:rsid w:val="00CA170E"/>
    <w:rsid w:val="00CA3175"/>
    <w:rsid w:val="00CA36CD"/>
    <w:rsid w:val="00CA509B"/>
    <w:rsid w:val="00CA5132"/>
    <w:rsid w:val="00CA5A48"/>
    <w:rsid w:val="00CA5F20"/>
    <w:rsid w:val="00CA6287"/>
    <w:rsid w:val="00CA6EA6"/>
    <w:rsid w:val="00CB0B40"/>
    <w:rsid w:val="00CB2D7B"/>
    <w:rsid w:val="00CB3476"/>
    <w:rsid w:val="00CB3F97"/>
    <w:rsid w:val="00CB5939"/>
    <w:rsid w:val="00CB5A2F"/>
    <w:rsid w:val="00CB5DC3"/>
    <w:rsid w:val="00CB5EDA"/>
    <w:rsid w:val="00CB6565"/>
    <w:rsid w:val="00CC0B16"/>
    <w:rsid w:val="00CC1C1D"/>
    <w:rsid w:val="00CC2909"/>
    <w:rsid w:val="00CC2A90"/>
    <w:rsid w:val="00CC3139"/>
    <w:rsid w:val="00CC5500"/>
    <w:rsid w:val="00CC5F4F"/>
    <w:rsid w:val="00CC6594"/>
    <w:rsid w:val="00CD0238"/>
    <w:rsid w:val="00CD06F2"/>
    <w:rsid w:val="00CD313A"/>
    <w:rsid w:val="00CD75D6"/>
    <w:rsid w:val="00CE2254"/>
    <w:rsid w:val="00CE2AE2"/>
    <w:rsid w:val="00CE2CB1"/>
    <w:rsid w:val="00CE3077"/>
    <w:rsid w:val="00CE32E3"/>
    <w:rsid w:val="00CE38B4"/>
    <w:rsid w:val="00CE4AB7"/>
    <w:rsid w:val="00CE4B01"/>
    <w:rsid w:val="00CE504A"/>
    <w:rsid w:val="00CE5938"/>
    <w:rsid w:val="00CE5A1A"/>
    <w:rsid w:val="00CE6F17"/>
    <w:rsid w:val="00CE7260"/>
    <w:rsid w:val="00CE7E3A"/>
    <w:rsid w:val="00CF0079"/>
    <w:rsid w:val="00CF06A8"/>
    <w:rsid w:val="00CF099D"/>
    <w:rsid w:val="00CF0B7D"/>
    <w:rsid w:val="00CF2100"/>
    <w:rsid w:val="00CF2E12"/>
    <w:rsid w:val="00CF313D"/>
    <w:rsid w:val="00CF3820"/>
    <w:rsid w:val="00CF3F37"/>
    <w:rsid w:val="00CF429F"/>
    <w:rsid w:val="00CF4A45"/>
    <w:rsid w:val="00CF6A9B"/>
    <w:rsid w:val="00D00263"/>
    <w:rsid w:val="00D03595"/>
    <w:rsid w:val="00D05308"/>
    <w:rsid w:val="00D055A7"/>
    <w:rsid w:val="00D05D26"/>
    <w:rsid w:val="00D066A6"/>
    <w:rsid w:val="00D07E57"/>
    <w:rsid w:val="00D10333"/>
    <w:rsid w:val="00D107DB"/>
    <w:rsid w:val="00D109FD"/>
    <w:rsid w:val="00D10F7D"/>
    <w:rsid w:val="00D115FD"/>
    <w:rsid w:val="00D1221E"/>
    <w:rsid w:val="00D134A7"/>
    <w:rsid w:val="00D14BAB"/>
    <w:rsid w:val="00D154A5"/>
    <w:rsid w:val="00D1605B"/>
    <w:rsid w:val="00D16B55"/>
    <w:rsid w:val="00D22EF4"/>
    <w:rsid w:val="00D23036"/>
    <w:rsid w:val="00D23A22"/>
    <w:rsid w:val="00D25F7A"/>
    <w:rsid w:val="00D2632E"/>
    <w:rsid w:val="00D26ECC"/>
    <w:rsid w:val="00D272C3"/>
    <w:rsid w:val="00D278A1"/>
    <w:rsid w:val="00D27CE7"/>
    <w:rsid w:val="00D30348"/>
    <w:rsid w:val="00D30444"/>
    <w:rsid w:val="00D307B1"/>
    <w:rsid w:val="00D31032"/>
    <w:rsid w:val="00D31535"/>
    <w:rsid w:val="00D322E0"/>
    <w:rsid w:val="00D33FE0"/>
    <w:rsid w:val="00D34667"/>
    <w:rsid w:val="00D3487A"/>
    <w:rsid w:val="00D34B1D"/>
    <w:rsid w:val="00D36306"/>
    <w:rsid w:val="00D42489"/>
    <w:rsid w:val="00D42783"/>
    <w:rsid w:val="00D42967"/>
    <w:rsid w:val="00D42A48"/>
    <w:rsid w:val="00D43843"/>
    <w:rsid w:val="00D44C92"/>
    <w:rsid w:val="00D44F35"/>
    <w:rsid w:val="00D4687D"/>
    <w:rsid w:val="00D46D47"/>
    <w:rsid w:val="00D4737B"/>
    <w:rsid w:val="00D5017F"/>
    <w:rsid w:val="00D523C3"/>
    <w:rsid w:val="00D537F7"/>
    <w:rsid w:val="00D53966"/>
    <w:rsid w:val="00D546AD"/>
    <w:rsid w:val="00D54B28"/>
    <w:rsid w:val="00D62D29"/>
    <w:rsid w:val="00D657CA"/>
    <w:rsid w:val="00D65C0D"/>
    <w:rsid w:val="00D671E6"/>
    <w:rsid w:val="00D7224B"/>
    <w:rsid w:val="00D73A0B"/>
    <w:rsid w:val="00D760CF"/>
    <w:rsid w:val="00D76A7D"/>
    <w:rsid w:val="00D76BF1"/>
    <w:rsid w:val="00D80152"/>
    <w:rsid w:val="00D80AB1"/>
    <w:rsid w:val="00D80F46"/>
    <w:rsid w:val="00D81333"/>
    <w:rsid w:val="00D81A79"/>
    <w:rsid w:val="00D82784"/>
    <w:rsid w:val="00D83EB2"/>
    <w:rsid w:val="00D85297"/>
    <w:rsid w:val="00D85AE0"/>
    <w:rsid w:val="00D86ED2"/>
    <w:rsid w:val="00D9088B"/>
    <w:rsid w:val="00D9215C"/>
    <w:rsid w:val="00D923BF"/>
    <w:rsid w:val="00D929DB"/>
    <w:rsid w:val="00D936D4"/>
    <w:rsid w:val="00D94DCF"/>
    <w:rsid w:val="00D94F4A"/>
    <w:rsid w:val="00D95A79"/>
    <w:rsid w:val="00D95CC2"/>
    <w:rsid w:val="00D9637C"/>
    <w:rsid w:val="00DA05D6"/>
    <w:rsid w:val="00DA08CD"/>
    <w:rsid w:val="00DA1ED4"/>
    <w:rsid w:val="00DA21DD"/>
    <w:rsid w:val="00DA2255"/>
    <w:rsid w:val="00DA5BA2"/>
    <w:rsid w:val="00DA5ED1"/>
    <w:rsid w:val="00DA6B3B"/>
    <w:rsid w:val="00DA7740"/>
    <w:rsid w:val="00DB0FBA"/>
    <w:rsid w:val="00DB2480"/>
    <w:rsid w:val="00DB2C5D"/>
    <w:rsid w:val="00DB3905"/>
    <w:rsid w:val="00DB43C7"/>
    <w:rsid w:val="00DB4EB6"/>
    <w:rsid w:val="00DB5CEB"/>
    <w:rsid w:val="00DB6911"/>
    <w:rsid w:val="00DB6D50"/>
    <w:rsid w:val="00DB6EE7"/>
    <w:rsid w:val="00DB72D7"/>
    <w:rsid w:val="00DB7ECA"/>
    <w:rsid w:val="00DC1F6C"/>
    <w:rsid w:val="00DC227C"/>
    <w:rsid w:val="00DC35F7"/>
    <w:rsid w:val="00DC365B"/>
    <w:rsid w:val="00DC4ADF"/>
    <w:rsid w:val="00DC4DC7"/>
    <w:rsid w:val="00DC57ED"/>
    <w:rsid w:val="00DC6154"/>
    <w:rsid w:val="00DC668D"/>
    <w:rsid w:val="00DD097D"/>
    <w:rsid w:val="00DD0A3E"/>
    <w:rsid w:val="00DD0B8C"/>
    <w:rsid w:val="00DD303D"/>
    <w:rsid w:val="00DD30BC"/>
    <w:rsid w:val="00DD3177"/>
    <w:rsid w:val="00DD37E9"/>
    <w:rsid w:val="00DD41F6"/>
    <w:rsid w:val="00DD465F"/>
    <w:rsid w:val="00DD6D3F"/>
    <w:rsid w:val="00DE068F"/>
    <w:rsid w:val="00DE12B8"/>
    <w:rsid w:val="00DE1AEE"/>
    <w:rsid w:val="00DE1D21"/>
    <w:rsid w:val="00DE2C46"/>
    <w:rsid w:val="00DE4394"/>
    <w:rsid w:val="00DE574C"/>
    <w:rsid w:val="00DE70E2"/>
    <w:rsid w:val="00DF0095"/>
    <w:rsid w:val="00DF0289"/>
    <w:rsid w:val="00DF1841"/>
    <w:rsid w:val="00DF2639"/>
    <w:rsid w:val="00DF2F74"/>
    <w:rsid w:val="00DF3673"/>
    <w:rsid w:val="00DF36AC"/>
    <w:rsid w:val="00DF5BA5"/>
    <w:rsid w:val="00DF5CA7"/>
    <w:rsid w:val="00DF6243"/>
    <w:rsid w:val="00DF662C"/>
    <w:rsid w:val="00DF715B"/>
    <w:rsid w:val="00DF75F2"/>
    <w:rsid w:val="00DF7752"/>
    <w:rsid w:val="00DF78FD"/>
    <w:rsid w:val="00E02270"/>
    <w:rsid w:val="00E0344A"/>
    <w:rsid w:val="00E06667"/>
    <w:rsid w:val="00E06909"/>
    <w:rsid w:val="00E0773C"/>
    <w:rsid w:val="00E10A69"/>
    <w:rsid w:val="00E1160D"/>
    <w:rsid w:val="00E12DA1"/>
    <w:rsid w:val="00E14C04"/>
    <w:rsid w:val="00E168D5"/>
    <w:rsid w:val="00E2040D"/>
    <w:rsid w:val="00E209EA"/>
    <w:rsid w:val="00E20AA1"/>
    <w:rsid w:val="00E21A5C"/>
    <w:rsid w:val="00E233EA"/>
    <w:rsid w:val="00E24CC8"/>
    <w:rsid w:val="00E25039"/>
    <w:rsid w:val="00E256DD"/>
    <w:rsid w:val="00E258C5"/>
    <w:rsid w:val="00E264B6"/>
    <w:rsid w:val="00E26690"/>
    <w:rsid w:val="00E275AC"/>
    <w:rsid w:val="00E30019"/>
    <w:rsid w:val="00E308A0"/>
    <w:rsid w:val="00E309D5"/>
    <w:rsid w:val="00E31F6C"/>
    <w:rsid w:val="00E33065"/>
    <w:rsid w:val="00E3343E"/>
    <w:rsid w:val="00E33CE3"/>
    <w:rsid w:val="00E33D35"/>
    <w:rsid w:val="00E34CC8"/>
    <w:rsid w:val="00E3560B"/>
    <w:rsid w:val="00E363F7"/>
    <w:rsid w:val="00E36500"/>
    <w:rsid w:val="00E371E8"/>
    <w:rsid w:val="00E374D0"/>
    <w:rsid w:val="00E4071C"/>
    <w:rsid w:val="00E40E75"/>
    <w:rsid w:val="00E419AC"/>
    <w:rsid w:val="00E41A3E"/>
    <w:rsid w:val="00E42082"/>
    <w:rsid w:val="00E4270A"/>
    <w:rsid w:val="00E436CA"/>
    <w:rsid w:val="00E443C2"/>
    <w:rsid w:val="00E44830"/>
    <w:rsid w:val="00E45185"/>
    <w:rsid w:val="00E458B6"/>
    <w:rsid w:val="00E45F5E"/>
    <w:rsid w:val="00E47897"/>
    <w:rsid w:val="00E50AD6"/>
    <w:rsid w:val="00E513CD"/>
    <w:rsid w:val="00E51755"/>
    <w:rsid w:val="00E518C7"/>
    <w:rsid w:val="00E5276E"/>
    <w:rsid w:val="00E53D1B"/>
    <w:rsid w:val="00E54261"/>
    <w:rsid w:val="00E54958"/>
    <w:rsid w:val="00E551D5"/>
    <w:rsid w:val="00E554B6"/>
    <w:rsid w:val="00E56293"/>
    <w:rsid w:val="00E60098"/>
    <w:rsid w:val="00E617BD"/>
    <w:rsid w:val="00E61A94"/>
    <w:rsid w:val="00E620B1"/>
    <w:rsid w:val="00E6343E"/>
    <w:rsid w:val="00E64012"/>
    <w:rsid w:val="00E66444"/>
    <w:rsid w:val="00E66B64"/>
    <w:rsid w:val="00E671EB"/>
    <w:rsid w:val="00E67A2E"/>
    <w:rsid w:val="00E67B51"/>
    <w:rsid w:val="00E721E1"/>
    <w:rsid w:val="00E725F6"/>
    <w:rsid w:val="00E736F1"/>
    <w:rsid w:val="00E74EA6"/>
    <w:rsid w:val="00E76DC4"/>
    <w:rsid w:val="00E773A5"/>
    <w:rsid w:val="00E804B7"/>
    <w:rsid w:val="00E8065C"/>
    <w:rsid w:val="00E81E26"/>
    <w:rsid w:val="00E825C5"/>
    <w:rsid w:val="00E83E7D"/>
    <w:rsid w:val="00E84443"/>
    <w:rsid w:val="00E848EB"/>
    <w:rsid w:val="00E84F76"/>
    <w:rsid w:val="00E8577A"/>
    <w:rsid w:val="00E85A92"/>
    <w:rsid w:val="00E85FD7"/>
    <w:rsid w:val="00E863D6"/>
    <w:rsid w:val="00E87EC2"/>
    <w:rsid w:val="00E922A6"/>
    <w:rsid w:val="00E93046"/>
    <w:rsid w:val="00E93D0F"/>
    <w:rsid w:val="00E94992"/>
    <w:rsid w:val="00E95046"/>
    <w:rsid w:val="00E960EA"/>
    <w:rsid w:val="00EA0935"/>
    <w:rsid w:val="00EA0BFA"/>
    <w:rsid w:val="00EA0D6B"/>
    <w:rsid w:val="00EA0E96"/>
    <w:rsid w:val="00EA12AA"/>
    <w:rsid w:val="00EA2650"/>
    <w:rsid w:val="00EA267D"/>
    <w:rsid w:val="00EA34CE"/>
    <w:rsid w:val="00EA3786"/>
    <w:rsid w:val="00EA3E94"/>
    <w:rsid w:val="00EA5154"/>
    <w:rsid w:val="00EA583B"/>
    <w:rsid w:val="00EA658A"/>
    <w:rsid w:val="00EA6ED9"/>
    <w:rsid w:val="00EB2675"/>
    <w:rsid w:val="00EB2C99"/>
    <w:rsid w:val="00EB375B"/>
    <w:rsid w:val="00EB4193"/>
    <w:rsid w:val="00EB455D"/>
    <w:rsid w:val="00EB59E9"/>
    <w:rsid w:val="00EB621B"/>
    <w:rsid w:val="00EB655E"/>
    <w:rsid w:val="00EC00F9"/>
    <w:rsid w:val="00EC05CC"/>
    <w:rsid w:val="00EC114F"/>
    <w:rsid w:val="00EC14CF"/>
    <w:rsid w:val="00EC18B6"/>
    <w:rsid w:val="00EC3006"/>
    <w:rsid w:val="00EC3668"/>
    <w:rsid w:val="00EC3733"/>
    <w:rsid w:val="00EC72DB"/>
    <w:rsid w:val="00EC732D"/>
    <w:rsid w:val="00ED052B"/>
    <w:rsid w:val="00ED1B0D"/>
    <w:rsid w:val="00ED31E2"/>
    <w:rsid w:val="00ED3523"/>
    <w:rsid w:val="00ED3A6B"/>
    <w:rsid w:val="00ED528D"/>
    <w:rsid w:val="00ED5A32"/>
    <w:rsid w:val="00EE1B19"/>
    <w:rsid w:val="00EE1FA1"/>
    <w:rsid w:val="00EE2AA9"/>
    <w:rsid w:val="00EE3A78"/>
    <w:rsid w:val="00EE43C9"/>
    <w:rsid w:val="00EE4B9F"/>
    <w:rsid w:val="00EE549A"/>
    <w:rsid w:val="00EE6570"/>
    <w:rsid w:val="00EE7184"/>
    <w:rsid w:val="00EE7410"/>
    <w:rsid w:val="00EE76BA"/>
    <w:rsid w:val="00EF069F"/>
    <w:rsid w:val="00EF0E8D"/>
    <w:rsid w:val="00EF0FB0"/>
    <w:rsid w:val="00EF19E8"/>
    <w:rsid w:val="00EF5231"/>
    <w:rsid w:val="00EF551E"/>
    <w:rsid w:val="00EF5BC6"/>
    <w:rsid w:val="00EF6CBE"/>
    <w:rsid w:val="00F016B3"/>
    <w:rsid w:val="00F01952"/>
    <w:rsid w:val="00F036D1"/>
    <w:rsid w:val="00F03DD5"/>
    <w:rsid w:val="00F050D2"/>
    <w:rsid w:val="00F05331"/>
    <w:rsid w:val="00F058AF"/>
    <w:rsid w:val="00F066AA"/>
    <w:rsid w:val="00F100A7"/>
    <w:rsid w:val="00F11A0B"/>
    <w:rsid w:val="00F150DE"/>
    <w:rsid w:val="00F16589"/>
    <w:rsid w:val="00F16871"/>
    <w:rsid w:val="00F17DF5"/>
    <w:rsid w:val="00F17E08"/>
    <w:rsid w:val="00F225EF"/>
    <w:rsid w:val="00F24206"/>
    <w:rsid w:val="00F25AEC"/>
    <w:rsid w:val="00F273EB"/>
    <w:rsid w:val="00F32E6D"/>
    <w:rsid w:val="00F352FB"/>
    <w:rsid w:val="00F3599C"/>
    <w:rsid w:val="00F36313"/>
    <w:rsid w:val="00F40098"/>
    <w:rsid w:val="00F41E64"/>
    <w:rsid w:val="00F433F7"/>
    <w:rsid w:val="00F43C4A"/>
    <w:rsid w:val="00F44451"/>
    <w:rsid w:val="00F46CA2"/>
    <w:rsid w:val="00F5103E"/>
    <w:rsid w:val="00F53D9E"/>
    <w:rsid w:val="00F54010"/>
    <w:rsid w:val="00F5401B"/>
    <w:rsid w:val="00F547BF"/>
    <w:rsid w:val="00F5579E"/>
    <w:rsid w:val="00F55A71"/>
    <w:rsid w:val="00F55AE5"/>
    <w:rsid w:val="00F56212"/>
    <w:rsid w:val="00F563C5"/>
    <w:rsid w:val="00F57074"/>
    <w:rsid w:val="00F57874"/>
    <w:rsid w:val="00F6150B"/>
    <w:rsid w:val="00F6194D"/>
    <w:rsid w:val="00F61D0C"/>
    <w:rsid w:val="00F6448E"/>
    <w:rsid w:val="00F66BEA"/>
    <w:rsid w:val="00F66E38"/>
    <w:rsid w:val="00F67224"/>
    <w:rsid w:val="00F678BC"/>
    <w:rsid w:val="00F702F8"/>
    <w:rsid w:val="00F70F36"/>
    <w:rsid w:val="00F712C3"/>
    <w:rsid w:val="00F74666"/>
    <w:rsid w:val="00F750CA"/>
    <w:rsid w:val="00F765EC"/>
    <w:rsid w:val="00F77957"/>
    <w:rsid w:val="00F8109A"/>
    <w:rsid w:val="00F817F6"/>
    <w:rsid w:val="00F820C3"/>
    <w:rsid w:val="00F82A9F"/>
    <w:rsid w:val="00F82CF5"/>
    <w:rsid w:val="00F82E50"/>
    <w:rsid w:val="00F82E8C"/>
    <w:rsid w:val="00F83269"/>
    <w:rsid w:val="00F86898"/>
    <w:rsid w:val="00F871DD"/>
    <w:rsid w:val="00F872EC"/>
    <w:rsid w:val="00F91284"/>
    <w:rsid w:val="00F9285A"/>
    <w:rsid w:val="00F94D03"/>
    <w:rsid w:val="00F95380"/>
    <w:rsid w:val="00F97C2F"/>
    <w:rsid w:val="00FA0AE8"/>
    <w:rsid w:val="00FA0E9C"/>
    <w:rsid w:val="00FA4535"/>
    <w:rsid w:val="00FA455D"/>
    <w:rsid w:val="00FA48C2"/>
    <w:rsid w:val="00FA5AC9"/>
    <w:rsid w:val="00FA6689"/>
    <w:rsid w:val="00FB05C9"/>
    <w:rsid w:val="00FB0DD3"/>
    <w:rsid w:val="00FB0F05"/>
    <w:rsid w:val="00FB3661"/>
    <w:rsid w:val="00FB5ABF"/>
    <w:rsid w:val="00FB5D2D"/>
    <w:rsid w:val="00FB5D41"/>
    <w:rsid w:val="00FB5E25"/>
    <w:rsid w:val="00FB6863"/>
    <w:rsid w:val="00FB6EE4"/>
    <w:rsid w:val="00FC166C"/>
    <w:rsid w:val="00FC25B9"/>
    <w:rsid w:val="00FC2690"/>
    <w:rsid w:val="00FC36AD"/>
    <w:rsid w:val="00FC4244"/>
    <w:rsid w:val="00FC67D2"/>
    <w:rsid w:val="00FD01D2"/>
    <w:rsid w:val="00FD1130"/>
    <w:rsid w:val="00FD1F87"/>
    <w:rsid w:val="00FD2A8F"/>
    <w:rsid w:val="00FD2B23"/>
    <w:rsid w:val="00FD304C"/>
    <w:rsid w:val="00FD36D6"/>
    <w:rsid w:val="00FD469B"/>
    <w:rsid w:val="00FD4B11"/>
    <w:rsid w:val="00FD4C10"/>
    <w:rsid w:val="00FD4F02"/>
    <w:rsid w:val="00FD601D"/>
    <w:rsid w:val="00FD68F4"/>
    <w:rsid w:val="00FE00B8"/>
    <w:rsid w:val="00FE2287"/>
    <w:rsid w:val="00FE360A"/>
    <w:rsid w:val="00FE3D89"/>
    <w:rsid w:val="00FE54BA"/>
    <w:rsid w:val="00FE5F0A"/>
    <w:rsid w:val="00FE60FE"/>
    <w:rsid w:val="00FE6C37"/>
    <w:rsid w:val="00FF0264"/>
    <w:rsid w:val="00FF1168"/>
    <w:rsid w:val="00FF13C6"/>
    <w:rsid w:val="00FF1682"/>
    <w:rsid w:val="00FF368D"/>
    <w:rsid w:val="00FF40A3"/>
    <w:rsid w:val="00FF592C"/>
    <w:rsid w:val="00FF68D5"/>
    <w:rsid w:val="00FF6B30"/>
    <w:rsid w:val="00FF76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32B910"/>
  <w15:docId w15:val="{91D42241-47B6-4C9C-A545-186546563F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233EA"/>
    <w:pPr>
      <w:spacing w:line="256" w:lineRule="auto"/>
    </w:pPr>
    <w:rPr>
      <w:rFonts w:ascii="Times New Roman" w:hAnsi="Times New Roman"/>
      <w:sz w:val="20"/>
    </w:rPr>
  </w:style>
  <w:style w:type="paragraph" w:styleId="1">
    <w:name w:val="heading 1"/>
    <w:basedOn w:val="a"/>
    <w:next w:val="a"/>
    <w:link w:val="10"/>
    <w:uiPriority w:val="9"/>
    <w:qFormat/>
    <w:rsid w:val="00777A65"/>
    <w:pPr>
      <w:keepNext/>
      <w:keepLines/>
      <w:spacing w:before="340" w:after="330" w:line="578" w:lineRule="auto"/>
      <w:outlineLvl w:val="0"/>
    </w:pPr>
    <w:rPr>
      <w:b/>
      <w:bCs/>
      <w:kern w:val="44"/>
      <w:sz w:val="44"/>
      <w:szCs w:val="44"/>
    </w:rPr>
  </w:style>
  <w:style w:type="paragraph" w:styleId="2">
    <w:name w:val="heading 2"/>
    <w:aliases w:val="Head2A,2,H2,h2,DO NOT USE_h2,h21,UNDERRUBRIK 1-2,Head 2,l2,TitreProp,Header 2,ITT t2,PA Major Section,Livello 2,R2,H21,Heading 2 Hidden,Head1,2nd level,heading 2,I2,Section Title,Heading2,list2,H2-Heading 2"/>
    <w:basedOn w:val="a"/>
    <w:next w:val="a"/>
    <w:link w:val="20"/>
    <w:unhideWhenUsed/>
    <w:qFormat/>
    <w:rsid w:val="0088386C"/>
    <w:pPr>
      <w:keepNext/>
      <w:keepLines/>
      <w:spacing w:before="40" w:after="120" w:line="257" w:lineRule="auto"/>
      <w:outlineLvl w:val="1"/>
    </w:pPr>
    <w:rPr>
      <w:rFonts w:ascii="Arial" w:eastAsiaTheme="majorEastAsia" w:hAnsi="Arial" w:cstheme="majorBidi"/>
      <w:sz w:val="28"/>
      <w:szCs w:val="26"/>
    </w:rPr>
  </w:style>
  <w:style w:type="paragraph" w:styleId="4">
    <w:name w:val="heading 4"/>
    <w:basedOn w:val="a"/>
    <w:next w:val="a"/>
    <w:link w:val="40"/>
    <w:uiPriority w:val="9"/>
    <w:semiHidden/>
    <w:unhideWhenUsed/>
    <w:qFormat/>
    <w:rsid w:val="00DE2C46"/>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6D60AA"/>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locked/>
    <w:rsid w:val="007135FE"/>
    <w:rPr>
      <w:rFonts w:ascii="Arial" w:hAnsi="Arial" w:cs="Arial"/>
      <w:b/>
      <w:noProof/>
      <w:sz w:val="18"/>
      <w:lang w:val="en-GB"/>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3"/>
    <w:unhideWhenUsed/>
    <w:rsid w:val="007135FE"/>
    <w:pPr>
      <w:widowControl w:val="0"/>
      <w:spacing w:after="0" w:line="240" w:lineRule="auto"/>
    </w:pPr>
    <w:rPr>
      <w:rFonts w:ascii="Arial" w:hAnsi="Arial" w:cs="Arial"/>
      <w:b/>
      <w:noProof/>
      <w:sz w:val="18"/>
      <w:lang w:val="en-GB"/>
    </w:rPr>
  </w:style>
  <w:style w:type="character" w:customStyle="1" w:styleId="HeaderChar1">
    <w:name w:val="Header Char1"/>
    <w:basedOn w:val="a0"/>
    <w:uiPriority w:val="99"/>
    <w:semiHidden/>
    <w:rsid w:val="007135FE"/>
    <w:rPr>
      <w:rFonts w:ascii="Times New Roman" w:hAnsi="Times New Roman"/>
      <w:sz w:val="20"/>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88386C"/>
    <w:rPr>
      <w:rFonts w:ascii="Arial" w:eastAsiaTheme="majorEastAsia" w:hAnsi="Arial" w:cstheme="majorBidi"/>
      <w:sz w:val="28"/>
      <w:szCs w:val="26"/>
    </w:rPr>
  </w:style>
  <w:style w:type="paragraph" w:styleId="a5">
    <w:name w:val="endnote text"/>
    <w:basedOn w:val="a"/>
    <w:link w:val="a6"/>
    <w:uiPriority w:val="99"/>
    <w:semiHidden/>
    <w:unhideWhenUsed/>
    <w:rsid w:val="00EA0BFA"/>
    <w:pPr>
      <w:spacing w:after="0" w:line="240" w:lineRule="auto"/>
    </w:pPr>
    <w:rPr>
      <w:szCs w:val="20"/>
    </w:rPr>
  </w:style>
  <w:style w:type="character" w:customStyle="1" w:styleId="a6">
    <w:name w:val="尾注文本 字符"/>
    <w:basedOn w:val="a0"/>
    <w:link w:val="a5"/>
    <w:uiPriority w:val="99"/>
    <w:semiHidden/>
    <w:rsid w:val="00EA0BFA"/>
    <w:rPr>
      <w:rFonts w:ascii="Times New Roman" w:hAnsi="Times New Roman"/>
      <w:sz w:val="20"/>
      <w:szCs w:val="20"/>
    </w:rPr>
  </w:style>
  <w:style w:type="character" w:styleId="a7">
    <w:name w:val="endnote reference"/>
    <w:basedOn w:val="a0"/>
    <w:uiPriority w:val="99"/>
    <w:semiHidden/>
    <w:unhideWhenUsed/>
    <w:rsid w:val="00EA0BFA"/>
    <w:rPr>
      <w:vertAlign w:val="superscript"/>
    </w:rPr>
  </w:style>
  <w:style w:type="table" w:styleId="a8">
    <w:name w:val="Table Grid"/>
    <w:aliases w:val="TableGrid"/>
    <w:basedOn w:val="a1"/>
    <w:uiPriority w:val="39"/>
    <w:qFormat/>
    <w:rsid w:val="00837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caption"/>
    <w:basedOn w:val="a"/>
    <w:next w:val="a"/>
    <w:link w:val="aa"/>
    <w:unhideWhenUsed/>
    <w:qFormat/>
    <w:rsid w:val="00C43E6F"/>
    <w:pPr>
      <w:spacing w:after="200" w:line="240" w:lineRule="auto"/>
    </w:pPr>
    <w:rPr>
      <w:i/>
      <w:iCs/>
      <w:szCs w:val="18"/>
    </w:rPr>
  </w:style>
  <w:style w:type="paragraph" w:customStyle="1" w:styleId="TAH">
    <w:name w:val="TAH"/>
    <w:basedOn w:val="a"/>
    <w:link w:val="TAHCar"/>
    <w:uiPriority w:val="99"/>
    <w:qFormat/>
    <w:rsid w:val="00652DEC"/>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uiPriority w:val="99"/>
    <w:qFormat/>
    <w:locked/>
    <w:rsid w:val="00652DEC"/>
    <w:rPr>
      <w:rFonts w:ascii="Arial" w:eastAsia="Times New Roman" w:hAnsi="Arial" w:cs="Times New Roman"/>
      <w:b/>
      <w:sz w:val="18"/>
      <w:szCs w:val="20"/>
      <w:lang w:val="en-GB" w:eastAsia="en-GB"/>
    </w:rPr>
  </w:style>
  <w:style w:type="paragraph" w:styleId="ab">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R4_bullets"/>
    <w:basedOn w:val="a"/>
    <w:link w:val="ac"/>
    <w:uiPriority w:val="34"/>
    <w:qFormat/>
    <w:rsid w:val="003F3F95"/>
    <w:pPr>
      <w:spacing w:after="0" w:line="240" w:lineRule="auto"/>
      <w:ind w:left="720"/>
      <w:contextualSpacing/>
    </w:pPr>
    <w:rPr>
      <w:rFonts w:eastAsia="Times New Roman" w:cs="Times New Roman"/>
      <w:szCs w:val="20"/>
      <w:lang w:val="en-GB"/>
    </w:rPr>
  </w:style>
  <w:style w:type="character" w:customStyle="1" w:styleId="ac">
    <w:name w:val="列表段落 字符"/>
    <w:aliases w:val="- Bullets 字符,목록 단락 字符,?? ?? 字符,????? 字符,???? 字符,リスト段落 字符,Lista1 字符,中等深浅网格 1 - 着色 21 字符,列出段落1 字符,¥¡¡¡¡ì¬º¥¹¥È¶ÎÂä 字符,ÁÐ³ö¶ÎÂä 字符,列表段落1 字符,—ño’i—Ž 字符,¥ê¥¹¥È¶ÎÂä 字符,1st level - Bullet List Paragraph 字符,Lettre d'introduction 字符,Paragrafo elenco 字符"/>
    <w:link w:val="ab"/>
    <w:uiPriority w:val="34"/>
    <w:qFormat/>
    <w:rsid w:val="003F3F95"/>
    <w:rPr>
      <w:rFonts w:ascii="Times New Roman" w:eastAsia="Times New Roman" w:hAnsi="Times New Roman" w:cs="Times New Roman"/>
      <w:sz w:val="20"/>
      <w:szCs w:val="20"/>
      <w:lang w:val="en-GB"/>
    </w:rPr>
  </w:style>
  <w:style w:type="paragraph" w:styleId="ad">
    <w:name w:val="Body Text"/>
    <w:basedOn w:val="a"/>
    <w:link w:val="ae"/>
    <w:semiHidden/>
    <w:rsid w:val="003F3F95"/>
    <w:pPr>
      <w:spacing w:after="0" w:line="240" w:lineRule="auto"/>
    </w:pPr>
    <w:rPr>
      <w:rFonts w:ascii="Arial" w:eastAsia="Times New Roman" w:hAnsi="Arial" w:cs="Arial"/>
      <w:color w:val="FF0000"/>
      <w:szCs w:val="20"/>
      <w:lang w:val="en-GB"/>
    </w:rPr>
  </w:style>
  <w:style w:type="character" w:customStyle="1" w:styleId="ae">
    <w:name w:val="正文文本 字符"/>
    <w:basedOn w:val="a0"/>
    <w:link w:val="ad"/>
    <w:semiHidden/>
    <w:rsid w:val="003F3F95"/>
    <w:rPr>
      <w:rFonts w:ascii="Arial" w:eastAsia="Times New Roman" w:hAnsi="Arial" w:cs="Arial"/>
      <w:color w:val="FF0000"/>
      <w:sz w:val="20"/>
      <w:szCs w:val="20"/>
      <w:lang w:val="en-GB"/>
    </w:rPr>
  </w:style>
  <w:style w:type="character" w:styleId="af">
    <w:name w:val="annotation reference"/>
    <w:basedOn w:val="a0"/>
    <w:uiPriority w:val="99"/>
    <w:semiHidden/>
    <w:unhideWhenUsed/>
    <w:rsid w:val="001446C5"/>
    <w:rPr>
      <w:sz w:val="16"/>
      <w:szCs w:val="16"/>
    </w:rPr>
  </w:style>
  <w:style w:type="paragraph" w:styleId="af0">
    <w:name w:val="annotation text"/>
    <w:basedOn w:val="a"/>
    <w:link w:val="af1"/>
    <w:uiPriority w:val="99"/>
    <w:semiHidden/>
    <w:unhideWhenUsed/>
    <w:rsid w:val="001446C5"/>
    <w:pPr>
      <w:spacing w:line="240" w:lineRule="auto"/>
    </w:pPr>
    <w:rPr>
      <w:szCs w:val="20"/>
    </w:rPr>
  </w:style>
  <w:style w:type="character" w:customStyle="1" w:styleId="af1">
    <w:name w:val="批注文字 字符"/>
    <w:basedOn w:val="a0"/>
    <w:link w:val="af0"/>
    <w:uiPriority w:val="99"/>
    <w:semiHidden/>
    <w:rsid w:val="001446C5"/>
    <w:rPr>
      <w:rFonts w:ascii="Times New Roman" w:hAnsi="Times New Roman"/>
      <w:sz w:val="20"/>
      <w:szCs w:val="20"/>
    </w:rPr>
  </w:style>
  <w:style w:type="paragraph" w:styleId="af2">
    <w:name w:val="annotation subject"/>
    <w:basedOn w:val="af0"/>
    <w:next w:val="af0"/>
    <w:link w:val="af3"/>
    <w:uiPriority w:val="99"/>
    <w:semiHidden/>
    <w:unhideWhenUsed/>
    <w:rsid w:val="001446C5"/>
    <w:rPr>
      <w:b/>
      <w:bCs/>
    </w:rPr>
  </w:style>
  <w:style w:type="character" w:customStyle="1" w:styleId="af3">
    <w:name w:val="批注主题 字符"/>
    <w:basedOn w:val="af1"/>
    <w:link w:val="af2"/>
    <w:uiPriority w:val="99"/>
    <w:semiHidden/>
    <w:rsid w:val="001446C5"/>
    <w:rPr>
      <w:rFonts w:ascii="Times New Roman" w:hAnsi="Times New Roman"/>
      <w:b/>
      <w:bCs/>
      <w:sz w:val="20"/>
      <w:szCs w:val="20"/>
    </w:rPr>
  </w:style>
  <w:style w:type="paragraph" w:styleId="af4">
    <w:name w:val="Balloon Text"/>
    <w:basedOn w:val="a"/>
    <w:link w:val="af5"/>
    <w:uiPriority w:val="99"/>
    <w:semiHidden/>
    <w:unhideWhenUsed/>
    <w:rsid w:val="001446C5"/>
    <w:pPr>
      <w:spacing w:after="0" w:line="240" w:lineRule="auto"/>
    </w:pPr>
    <w:rPr>
      <w:rFonts w:ascii="Segoe UI" w:hAnsi="Segoe UI" w:cs="Segoe UI"/>
      <w:sz w:val="18"/>
      <w:szCs w:val="18"/>
    </w:rPr>
  </w:style>
  <w:style w:type="character" w:customStyle="1" w:styleId="af5">
    <w:name w:val="批注框文本 字符"/>
    <w:basedOn w:val="a0"/>
    <w:link w:val="af4"/>
    <w:uiPriority w:val="99"/>
    <w:semiHidden/>
    <w:rsid w:val="001446C5"/>
    <w:rPr>
      <w:rFonts w:ascii="Segoe UI" w:hAnsi="Segoe UI" w:cs="Segoe UI"/>
      <w:sz w:val="18"/>
      <w:szCs w:val="18"/>
    </w:rPr>
  </w:style>
  <w:style w:type="paragraph" w:styleId="af6">
    <w:name w:val="Revision"/>
    <w:hidden/>
    <w:uiPriority w:val="99"/>
    <w:semiHidden/>
    <w:rsid w:val="007E176D"/>
    <w:pPr>
      <w:spacing w:after="0" w:line="240" w:lineRule="auto"/>
    </w:pPr>
    <w:rPr>
      <w:rFonts w:ascii="Times New Roman" w:hAnsi="Times New Roman"/>
      <w:sz w:val="20"/>
    </w:rPr>
  </w:style>
  <w:style w:type="character" w:customStyle="1" w:styleId="aa">
    <w:name w:val="题注 字符"/>
    <w:basedOn w:val="a0"/>
    <w:link w:val="a9"/>
    <w:uiPriority w:val="35"/>
    <w:locked/>
    <w:rsid w:val="008F517B"/>
    <w:rPr>
      <w:rFonts w:ascii="Times New Roman" w:hAnsi="Times New Roman"/>
      <w:i/>
      <w:iCs/>
      <w:sz w:val="20"/>
      <w:szCs w:val="18"/>
    </w:rPr>
  </w:style>
  <w:style w:type="paragraph" w:customStyle="1" w:styleId="Reference">
    <w:name w:val="Reference"/>
    <w:basedOn w:val="a"/>
    <w:qFormat/>
    <w:rsid w:val="00D42A48"/>
    <w:pPr>
      <w:numPr>
        <w:numId w:val="1"/>
      </w:numPr>
      <w:overflowPunct w:val="0"/>
      <w:autoSpaceDE w:val="0"/>
      <w:autoSpaceDN w:val="0"/>
      <w:adjustRightInd w:val="0"/>
      <w:spacing w:after="120" w:line="240" w:lineRule="auto"/>
      <w:jc w:val="both"/>
      <w:textAlignment w:val="baseline"/>
    </w:pPr>
    <w:rPr>
      <w:rFonts w:ascii="Arial" w:hAnsi="Arial" w:cs="Times New Roman"/>
      <w:szCs w:val="20"/>
      <w:lang w:val="en-GB" w:eastAsia="zh-CN"/>
    </w:rPr>
  </w:style>
  <w:style w:type="character" w:styleId="af7">
    <w:name w:val="Hyperlink"/>
    <w:uiPriority w:val="99"/>
    <w:unhideWhenUsed/>
    <w:rsid w:val="00D42A48"/>
    <w:rPr>
      <w:color w:val="0000FF"/>
      <w:u w:val="single"/>
    </w:rPr>
  </w:style>
  <w:style w:type="paragraph" w:customStyle="1" w:styleId="TAC">
    <w:name w:val="TAC"/>
    <w:basedOn w:val="a"/>
    <w:link w:val="TACChar"/>
    <w:qFormat/>
    <w:rsid w:val="00966659"/>
    <w:pPr>
      <w:keepNext/>
      <w:keepLines/>
      <w:spacing w:after="0" w:line="240" w:lineRule="auto"/>
      <w:jc w:val="center"/>
    </w:pPr>
    <w:rPr>
      <w:rFonts w:ascii="Arial" w:hAnsi="Arial" w:cs="Times New Roman"/>
      <w:sz w:val="18"/>
      <w:szCs w:val="20"/>
      <w:lang w:val="en-GB"/>
    </w:rPr>
  </w:style>
  <w:style w:type="character" w:customStyle="1" w:styleId="TACChar">
    <w:name w:val="TAC Char"/>
    <w:link w:val="TAC"/>
    <w:qFormat/>
    <w:locked/>
    <w:rsid w:val="00966659"/>
    <w:rPr>
      <w:rFonts w:ascii="Arial" w:hAnsi="Arial" w:cs="Times New Roman"/>
      <w:sz w:val="18"/>
      <w:szCs w:val="20"/>
      <w:lang w:val="en-GB"/>
    </w:rPr>
  </w:style>
  <w:style w:type="paragraph" w:customStyle="1" w:styleId="TH">
    <w:name w:val="TH"/>
    <w:basedOn w:val="a"/>
    <w:link w:val="THChar"/>
    <w:qFormat/>
    <w:rsid w:val="00966659"/>
    <w:pPr>
      <w:keepNext/>
      <w:keepLines/>
      <w:spacing w:before="60" w:after="180" w:line="240" w:lineRule="auto"/>
      <w:jc w:val="center"/>
    </w:pPr>
    <w:rPr>
      <w:rFonts w:ascii="Arial" w:hAnsi="Arial" w:cs="Times New Roman"/>
      <w:b/>
      <w:szCs w:val="20"/>
      <w:lang w:val="en-GB"/>
    </w:rPr>
  </w:style>
  <w:style w:type="character" w:customStyle="1" w:styleId="THChar">
    <w:name w:val="TH Char"/>
    <w:link w:val="TH"/>
    <w:qFormat/>
    <w:rsid w:val="00966659"/>
    <w:rPr>
      <w:rFonts w:ascii="Arial" w:hAnsi="Arial" w:cs="Times New Roman"/>
      <w:b/>
      <w:sz w:val="20"/>
      <w:szCs w:val="20"/>
      <w:lang w:val="en-GB"/>
    </w:rPr>
  </w:style>
  <w:style w:type="paragraph" w:styleId="af8">
    <w:name w:val="Normal (Web)"/>
    <w:basedOn w:val="a"/>
    <w:uiPriority w:val="99"/>
    <w:unhideWhenUsed/>
    <w:rsid w:val="00826B8E"/>
    <w:pPr>
      <w:spacing w:before="100" w:beforeAutospacing="1" w:after="100" w:afterAutospacing="1" w:line="240" w:lineRule="auto"/>
    </w:pPr>
    <w:rPr>
      <w:rFonts w:eastAsia="Times New Roman" w:cs="Times New Roman"/>
      <w:sz w:val="24"/>
      <w:szCs w:val="24"/>
      <w:lang w:eastAsia="zh-CN"/>
    </w:rPr>
  </w:style>
  <w:style w:type="paragraph" w:customStyle="1" w:styleId="EQ">
    <w:name w:val="EQ"/>
    <w:basedOn w:val="a"/>
    <w:next w:val="a"/>
    <w:qFormat/>
    <w:rsid w:val="00F77957"/>
    <w:pPr>
      <w:keepLines/>
      <w:tabs>
        <w:tab w:val="center" w:pos="4536"/>
        <w:tab w:val="right" w:pos="9072"/>
      </w:tabs>
      <w:spacing w:after="180" w:line="240" w:lineRule="auto"/>
    </w:pPr>
    <w:rPr>
      <w:rFonts w:eastAsia="宋体" w:cs="Times New Roman"/>
      <w:noProof/>
      <w:szCs w:val="20"/>
      <w:lang w:val="en-GB"/>
    </w:rPr>
  </w:style>
  <w:style w:type="paragraph" w:styleId="af9">
    <w:name w:val="footer"/>
    <w:basedOn w:val="a"/>
    <w:link w:val="afa"/>
    <w:uiPriority w:val="99"/>
    <w:unhideWhenUsed/>
    <w:rsid w:val="007707B1"/>
    <w:pPr>
      <w:tabs>
        <w:tab w:val="center" w:pos="4153"/>
        <w:tab w:val="right" w:pos="8306"/>
      </w:tabs>
      <w:snapToGrid w:val="0"/>
      <w:spacing w:line="240" w:lineRule="auto"/>
    </w:pPr>
    <w:rPr>
      <w:sz w:val="18"/>
      <w:szCs w:val="18"/>
    </w:rPr>
  </w:style>
  <w:style w:type="character" w:customStyle="1" w:styleId="afa">
    <w:name w:val="页脚 字符"/>
    <w:basedOn w:val="a0"/>
    <w:link w:val="af9"/>
    <w:uiPriority w:val="99"/>
    <w:rsid w:val="007707B1"/>
    <w:rPr>
      <w:rFonts w:ascii="Times New Roman" w:hAnsi="Times New Roman"/>
      <w:sz w:val="18"/>
      <w:szCs w:val="18"/>
    </w:rPr>
  </w:style>
  <w:style w:type="paragraph" w:customStyle="1" w:styleId="PL">
    <w:name w:val="PL"/>
    <w:link w:val="PLChar"/>
    <w:qFormat/>
    <w:rsid w:val="00CD0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CD0238"/>
    <w:rPr>
      <w:rFonts w:ascii="Courier New" w:eastAsia="Times New Roman" w:hAnsi="Courier New" w:cs="Times New Roman"/>
      <w:noProof/>
      <w:sz w:val="16"/>
      <w:szCs w:val="20"/>
      <w:shd w:val="clear" w:color="auto" w:fill="E6E6E6"/>
      <w:lang w:val="en-GB" w:eastAsia="en-GB"/>
    </w:rPr>
  </w:style>
  <w:style w:type="character" w:customStyle="1" w:styleId="opdict3font24">
    <w:name w:val="op_dict3_font24"/>
    <w:basedOn w:val="a0"/>
    <w:rsid w:val="00744D27"/>
  </w:style>
  <w:style w:type="character" w:customStyle="1" w:styleId="10">
    <w:name w:val="标题 1 字符"/>
    <w:basedOn w:val="a0"/>
    <w:link w:val="1"/>
    <w:uiPriority w:val="9"/>
    <w:rsid w:val="00777A65"/>
    <w:rPr>
      <w:rFonts w:ascii="Times New Roman" w:hAnsi="Times New Roman"/>
      <w:b/>
      <w:bCs/>
      <w:kern w:val="44"/>
      <w:sz w:val="44"/>
      <w:szCs w:val="44"/>
    </w:rPr>
  </w:style>
  <w:style w:type="paragraph" w:customStyle="1" w:styleId="B1">
    <w:name w:val="B1"/>
    <w:basedOn w:val="afb"/>
    <w:link w:val="B1Char"/>
    <w:qFormat/>
    <w:rsid w:val="002A3BFB"/>
    <w:pPr>
      <w:spacing w:after="180" w:line="240" w:lineRule="auto"/>
      <w:ind w:left="568" w:firstLineChars="0" w:hanging="284"/>
      <w:contextualSpacing w:val="0"/>
    </w:pPr>
    <w:rPr>
      <w:rFonts w:eastAsia="宋体" w:cs="Times New Roman"/>
      <w:szCs w:val="20"/>
      <w:lang w:val="en-GB"/>
    </w:rPr>
  </w:style>
  <w:style w:type="character" w:customStyle="1" w:styleId="B1Char">
    <w:name w:val="B1 Char"/>
    <w:link w:val="B1"/>
    <w:qFormat/>
    <w:locked/>
    <w:rsid w:val="002A3BFB"/>
    <w:rPr>
      <w:rFonts w:ascii="Times New Roman" w:eastAsia="宋体" w:hAnsi="Times New Roman" w:cs="Times New Roman"/>
      <w:sz w:val="20"/>
      <w:szCs w:val="20"/>
      <w:lang w:val="en-GB"/>
    </w:rPr>
  </w:style>
  <w:style w:type="paragraph" w:customStyle="1" w:styleId="B2">
    <w:name w:val="B2"/>
    <w:basedOn w:val="21"/>
    <w:link w:val="B2Char"/>
    <w:qFormat/>
    <w:rsid w:val="002A3BFB"/>
    <w:pPr>
      <w:spacing w:after="180" w:line="240" w:lineRule="auto"/>
      <w:ind w:leftChars="0" w:left="851" w:firstLineChars="0" w:hanging="284"/>
      <w:contextualSpacing w:val="0"/>
    </w:pPr>
    <w:rPr>
      <w:rFonts w:eastAsia="宋体" w:cs="Times New Roman"/>
      <w:szCs w:val="20"/>
      <w:lang w:val="en-GB"/>
    </w:rPr>
  </w:style>
  <w:style w:type="character" w:customStyle="1" w:styleId="B2Char">
    <w:name w:val="B2 Char"/>
    <w:link w:val="B2"/>
    <w:qFormat/>
    <w:rsid w:val="002A3BFB"/>
    <w:rPr>
      <w:rFonts w:ascii="Times New Roman" w:eastAsia="宋体" w:hAnsi="Times New Roman" w:cs="Times New Roman"/>
      <w:sz w:val="20"/>
      <w:szCs w:val="20"/>
      <w:lang w:val="en-GB"/>
    </w:rPr>
  </w:style>
  <w:style w:type="paragraph" w:styleId="afb">
    <w:name w:val="List"/>
    <w:basedOn w:val="a"/>
    <w:uiPriority w:val="99"/>
    <w:semiHidden/>
    <w:unhideWhenUsed/>
    <w:rsid w:val="002A3BFB"/>
    <w:pPr>
      <w:ind w:left="200" w:hangingChars="200" w:hanging="200"/>
      <w:contextualSpacing/>
    </w:pPr>
  </w:style>
  <w:style w:type="paragraph" w:styleId="21">
    <w:name w:val="List 2"/>
    <w:basedOn w:val="a"/>
    <w:uiPriority w:val="99"/>
    <w:semiHidden/>
    <w:unhideWhenUsed/>
    <w:rsid w:val="002A3BFB"/>
    <w:pPr>
      <w:ind w:leftChars="200" w:left="100" w:hangingChars="200" w:hanging="200"/>
      <w:contextualSpacing/>
    </w:pPr>
  </w:style>
  <w:style w:type="paragraph" w:customStyle="1" w:styleId="TAL">
    <w:name w:val="TAL"/>
    <w:basedOn w:val="a"/>
    <w:link w:val="TALChar"/>
    <w:qFormat/>
    <w:rsid w:val="00B34922"/>
    <w:pPr>
      <w:keepNext/>
      <w:keepLines/>
      <w:spacing w:after="0" w:line="240" w:lineRule="auto"/>
    </w:pPr>
    <w:rPr>
      <w:rFonts w:ascii="Arial" w:hAnsi="Arial" w:cs="Times New Roman"/>
      <w:sz w:val="18"/>
      <w:szCs w:val="20"/>
      <w:lang w:val="en-GB"/>
    </w:rPr>
  </w:style>
  <w:style w:type="paragraph" w:customStyle="1" w:styleId="TAN">
    <w:name w:val="TAN"/>
    <w:basedOn w:val="TAL"/>
    <w:link w:val="TANChar"/>
    <w:qFormat/>
    <w:rsid w:val="00B34922"/>
    <w:pPr>
      <w:ind w:left="851" w:hanging="851"/>
    </w:pPr>
  </w:style>
  <w:style w:type="character" w:customStyle="1" w:styleId="TALChar">
    <w:name w:val="TAL Char"/>
    <w:link w:val="TAL"/>
    <w:qFormat/>
    <w:rsid w:val="00B34922"/>
    <w:rPr>
      <w:rFonts w:ascii="Arial" w:hAnsi="Arial" w:cs="Times New Roman"/>
      <w:sz w:val="18"/>
      <w:szCs w:val="20"/>
      <w:lang w:val="en-GB"/>
    </w:rPr>
  </w:style>
  <w:style w:type="character" w:customStyle="1" w:styleId="TANChar">
    <w:name w:val="TAN Char"/>
    <w:link w:val="TAN"/>
    <w:qFormat/>
    <w:rsid w:val="00B34922"/>
    <w:rPr>
      <w:rFonts w:ascii="Arial" w:hAnsi="Arial" w:cs="Times New Roman"/>
      <w:sz w:val="18"/>
      <w:szCs w:val="20"/>
      <w:lang w:val="en-GB"/>
    </w:rPr>
  </w:style>
  <w:style w:type="character" w:customStyle="1" w:styleId="TALCar">
    <w:name w:val="TAL Car"/>
    <w:qFormat/>
    <w:rsid w:val="001E57BA"/>
    <w:rPr>
      <w:rFonts w:ascii="Arial" w:hAnsi="Arial"/>
      <w:sz w:val="18"/>
      <w:lang w:eastAsia="en-US"/>
    </w:rPr>
  </w:style>
  <w:style w:type="character" w:styleId="afc">
    <w:name w:val="Placeholder Text"/>
    <w:basedOn w:val="a0"/>
    <w:uiPriority w:val="99"/>
    <w:semiHidden/>
    <w:rsid w:val="001D26DD"/>
    <w:rPr>
      <w:color w:val="808080"/>
    </w:rPr>
  </w:style>
  <w:style w:type="table" w:customStyle="1" w:styleId="2111">
    <w:name w:val="网格型2111"/>
    <w:basedOn w:val="a1"/>
    <w:next w:val="a8"/>
    <w:qFormat/>
    <w:rsid w:val="004A74C0"/>
    <w:pPr>
      <w:spacing w:after="0" w:line="240" w:lineRule="auto"/>
    </w:pPr>
    <w:rPr>
      <w:rFonts w:ascii="Calibri" w:eastAsia="宋体" w:hAnsi="Calibri"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basedOn w:val="a0"/>
    <w:link w:val="4"/>
    <w:uiPriority w:val="9"/>
    <w:semiHidden/>
    <w:rsid w:val="00DE2C46"/>
    <w:rPr>
      <w:rFonts w:asciiTheme="majorHAnsi" w:eastAsiaTheme="majorEastAsia" w:hAnsiTheme="majorHAnsi" w:cstheme="majorBidi"/>
      <w:b/>
      <w:bCs/>
      <w:sz w:val="28"/>
      <w:szCs w:val="28"/>
    </w:rPr>
  </w:style>
  <w:style w:type="character" w:customStyle="1" w:styleId="50">
    <w:name w:val="标题 5 字符"/>
    <w:basedOn w:val="a0"/>
    <w:link w:val="5"/>
    <w:uiPriority w:val="9"/>
    <w:semiHidden/>
    <w:rsid w:val="006D60AA"/>
    <w:rPr>
      <w:rFonts w:ascii="Times New Roman" w:hAnsi="Times New Roman"/>
      <w:b/>
      <w:bCs/>
      <w:sz w:val="28"/>
      <w:szCs w:val="28"/>
    </w:rPr>
  </w:style>
  <w:style w:type="character" w:customStyle="1" w:styleId="B1Zchn">
    <w:name w:val="B1 Zchn"/>
    <w:qFormat/>
    <w:locked/>
    <w:rsid w:val="006D60A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937">
      <w:bodyDiv w:val="1"/>
      <w:marLeft w:val="0"/>
      <w:marRight w:val="0"/>
      <w:marTop w:val="0"/>
      <w:marBottom w:val="0"/>
      <w:divBdr>
        <w:top w:val="none" w:sz="0" w:space="0" w:color="auto"/>
        <w:left w:val="none" w:sz="0" w:space="0" w:color="auto"/>
        <w:bottom w:val="none" w:sz="0" w:space="0" w:color="auto"/>
        <w:right w:val="none" w:sz="0" w:space="0" w:color="auto"/>
      </w:divBdr>
      <w:divsChild>
        <w:div w:id="121850088">
          <w:marLeft w:val="1138"/>
          <w:marRight w:val="0"/>
          <w:marTop w:val="20"/>
          <w:marBottom w:val="20"/>
          <w:divBdr>
            <w:top w:val="none" w:sz="0" w:space="0" w:color="auto"/>
            <w:left w:val="none" w:sz="0" w:space="0" w:color="auto"/>
            <w:bottom w:val="none" w:sz="0" w:space="0" w:color="auto"/>
            <w:right w:val="none" w:sz="0" w:space="0" w:color="auto"/>
          </w:divBdr>
        </w:div>
        <w:div w:id="197550583">
          <w:marLeft w:val="2578"/>
          <w:marRight w:val="0"/>
          <w:marTop w:val="20"/>
          <w:marBottom w:val="20"/>
          <w:divBdr>
            <w:top w:val="none" w:sz="0" w:space="0" w:color="auto"/>
            <w:left w:val="none" w:sz="0" w:space="0" w:color="auto"/>
            <w:bottom w:val="none" w:sz="0" w:space="0" w:color="auto"/>
            <w:right w:val="none" w:sz="0" w:space="0" w:color="auto"/>
          </w:divBdr>
        </w:div>
        <w:div w:id="370691865">
          <w:marLeft w:val="1858"/>
          <w:marRight w:val="0"/>
          <w:marTop w:val="20"/>
          <w:marBottom w:val="20"/>
          <w:divBdr>
            <w:top w:val="none" w:sz="0" w:space="0" w:color="auto"/>
            <w:left w:val="none" w:sz="0" w:space="0" w:color="auto"/>
            <w:bottom w:val="none" w:sz="0" w:space="0" w:color="auto"/>
            <w:right w:val="none" w:sz="0" w:space="0" w:color="auto"/>
          </w:divBdr>
        </w:div>
        <w:div w:id="560946238">
          <w:marLeft w:val="2578"/>
          <w:marRight w:val="0"/>
          <w:marTop w:val="20"/>
          <w:marBottom w:val="20"/>
          <w:divBdr>
            <w:top w:val="none" w:sz="0" w:space="0" w:color="auto"/>
            <w:left w:val="none" w:sz="0" w:space="0" w:color="auto"/>
            <w:bottom w:val="none" w:sz="0" w:space="0" w:color="auto"/>
            <w:right w:val="none" w:sz="0" w:space="0" w:color="auto"/>
          </w:divBdr>
        </w:div>
        <w:div w:id="636568044">
          <w:marLeft w:val="1858"/>
          <w:marRight w:val="0"/>
          <w:marTop w:val="20"/>
          <w:marBottom w:val="20"/>
          <w:divBdr>
            <w:top w:val="none" w:sz="0" w:space="0" w:color="auto"/>
            <w:left w:val="none" w:sz="0" w:space="0" w:color="auto"/>
            <w:bottom w:val="none" w:sz="0" w:space="0" w:color="auto"/>
            <w:right w:val="none" w:sz="0" w:space="0" w:color="auto"/>
          </w:divBdr>
        </w:div>
        <w:div w:id="693380911">
          <w:marLeft w:val="1858"/>
          <w:marRight w:val="0"/>
          <w:marTop w:val="20"/>
          <w:marBottom w:val="20"/>
          <w:divBdr>
            <w:top w:val="none" w:sz="0" w:space="0" w:color="auto"/>
            <w:left w:val="none" w:sz="0" w:space="0" w:color="auto"/>
            <w:bottom w:val="none" w:sz="0" w:space="0" w:color="auto"/>
            <w:right w:val="none" w:sz="0" w:space="0" w:color="auto"/>
          </w:divBdr>
        </w:div>
        <w:div w:id="719135869">
          <w:marLeft w:val="1858"/>
          <w:marRight w:val="0"/>
          <w:marTop w:val="20"/>
          <w:marBottom w:val="20"/>
          <w:divBdr>
            <w:top w:val="none" w:sz="0" w:space="0" w:color="auto"/>
            <w:left w:val="none" w:sz="0" w:space="0" w:color="auto"/>
            <w:bottom w:val="none" w:sz="0" w:space="0" w:color="auto"/>
            <w:right w:val="none" w:sz="0" w:space="0" w:color="auto"/>
          </w:divBdr>
        </w:div>
        <w:div w:id="755175593">
          <w:marLeft w:val="1858"/>
          <w:marRight w:val="0"/>
          <w:marTop w:val="20"/>
          <w:marBottom w:val="20"/>
          <w:divBdr>
            <w:top w:val="none" w:sz="0" w:space="0" w:color="auto"/>
            <w:left w:val="none" w:sz="0" w:space="0" w:color="auto"/>
            <w:bottom w:val="none" w:sz="0" w:space="0" w:color="auto"/>
            <w:right w:val="none" w:sz="0" w:space="0" w:color="auto"/>
          </w:divBdr>
        </w:div>
        <w:div w:id="762141266">
          <w:marLeft w:val="1858"/>
          <w:marRight w:val="0"/>
          <w:marTop w:val="20"/>
          <w:marBottom w:val="20"/>
          <w:divBdr>
            <w:top w:val="none" w:sz="0" w:space="0" w:color="auto"/>
            <w:left w:val="none" w:sz="0" w:space="0" w:color="auto"/>
            <w:bottom w:val="none" w:sz="0" w:space="0" w:color="auto"/>
            <w:right w:val="none" w:sz="0" w:space="0" w:color="auto"/>
          </w:divBdr>
        </w:div>
        <w:div w:id="793452246">
          <w:marLeft w:val="418"/>
          <w:marRight w:val="0"/>
          <w:marTop w:val="20"/>
          <w:marBottom w:val="20"/>
          <w:divBdr>
            <w:top w:val="none" w:sz="0" w:space="0" w:color="auto"/>
            <w:left w:val="none" w:sz="0" w:space="0" w:color="auto"/>
            <w:bottom w:val="none" w:sz="0" w:space="0" w:color="auto"/>
            <w:right w:val="none" w:sz="0" w:space="0" w:color="auto"/>
          </w:divBdr>
        </w:div>
        <w:div w:id="833111769">
          <w:marLeft w:val="1858"/>
          <w:marRight w:val="0"/>
          <w:marTop w:val="20"/>
          <w:marBottom w:val="20"/>
          <w:divBdr>
            <w:top w:val="none" w:sz="0" w:space="0" w:color="auto"/>
            <w:left w:val="none" w:sz="0" w:space="0" w:color="auto"/>
            <w:bottom w:val="none" w:sz="0" w:space="0" w:color="auto"/>
            <w:right w:val="none" w:sz="0" w:space="0" w:color="auto"/>
          </w:divBdr>
        </w:div>
        <w:div w:id="840662519">
          <w:marLeft w:val="1138"/>
          <w:marRight w:val="0"/>
          <w:marTop w:val="20"/>
          <w:marBottom w:val="20"/>
          <w:divBdr>
            <w:top w:val="none" w:sz="0" w:space="0" w:color="auto"/>
            <w:left w:val="none" w:sz="0" w:space="0" w:color="auto"/>
            <w:bottom w:val="none" w:sz="0" w:space="0" w:color="auto"/>
            <w:right w:val="none" w:sz="0" w:space="0" w:color="auto"/>
          </w:divBdr>
        </w:div>
        <w:div w:id="989670202">
          <w:marLeft w:val="1858"/>
          <w:marRight w:val="0"/>
          <w:marTop w:val="20"/>
          <w:marBottom w:val="20"/>
          <w:divBdr>
            <w:top w:val="none" w:sz="0" w:space="0" w:color="auto"/>
            <w:left w:val="none" w:sz="0" w:space="0" w:color="auto"/>
            <w:bottom w:val="none" w:sz="0" w:space="0" w:color="auto"/>
            <w:right w:val="none" w:sz="0" w:space="0" w:color="auto"/>
          </w:divBdr>
        </w:div>
        <w:div w:id="1051998559">
          <w:marLeft w:val="2578"/>
          <w:marRight w:val="0"/>
          <w:marTop w:val="20"/>
          <w:marBottom w:val="20"/>
          <w:divBdr>
            <w:top w:val="none" w:sz="0" w:space="0" w:color="auto"/>
            <w:left w:val="none" w:sz="0" w:space="0" w:color="auto"/>
            <w:bottom w:val="none" w:sz="0" w:space="0" w:color="auto"/>
            <w:right w:val="none" w:sz="0" w:space="0" w:color="auto"/>
          </w:divBdr>
        </w:div>
        <w:div w:id="1354183557">
          <w:marLeft w:val="2578"/>
          <w:marRight w:val="0"/>
          <w:marTop w:val="20"/>
          <w:marBottom w:val="20"/>
          <w:divBdr>
            <w:top w:val="none" w:sz="0" w:space="0" w:color="auto"/>
            <w:left w:val="none" w:sz="0" w:space="0" w:color="auto"/>
            <w:bottom w:val="none" w:sz="0" w:space="0" w:color="auto"/>
            <w:right w:val="none" w:sz="0" w:space="0" w:color="auto"/>
          </w:divBdr>
        </w:div>
        <w:div w:id="1547451802">
          <w:marLeft w:val="2578"/>
          <w:marRight w:val="0"/>
          <w:marTop w:val="20"/>
          <w:marBottom w:val="20"/>
          <w:divBdr>
            <w:top w:val="none" w:sz="0" w:space="0" w:color="auto"/>
            <w:left w:val="none" w:sz="0" w:space="0" w:color="auto"/>
            <w:bottom w:val="none" w:sz="0" w:space="0" w:color="auto"/>
            <w:right w:val="none" w:sz="0" w:space="0" w:color="auto"/>
          </w:divBdr>
        </w:div>
        <w:div w:id="1669941649">
          <w:marLeft w:val="1858"/>
          <w:marRight w:val="0"/>
          <w:marTop w:val="20"/>
          <w:marBottom w:val="20"/>
          <w:divBdr>
            <w:top w:val="none" w:sz="0" w:space="0" w:color="auto"/>
            <w:left w:val="none" w:sz="0" w:space="0" w:color="auto"/>
            <w:bottom w:val="none" w:sz="0" w:space="0" w:color="auto"/>
            <w:right w:val="none" w:sz="0" w:space="0" w:color="auto"/>
          </w:divBdr>
        </w:div>
        <w:div w:id="1782677096">
          <w:marLeft w:val="2578"/>
          <w:marRight w:val="0"/>
          <w:marTop w:val="20"/>
          <w:marBottom w:val="20"/>
          <w:divBdr>
            <w:top w:val="none" w:sz="0" w:space="0" w:color="auto"/>
            <w:left w:val="none" w:sz="0" w:space="0" w:color="auto"/>
            <w:bottom w:val="none" w:sz="0" w:space="0" w:color="auto"/>
            <w:right w:val="none" w:sz="0" w:space="0" w:color="auto"/>
          </w:divBdr>
        </w:div>
        <w:div w:id="1916814811">
          <w:marLeft w:val="1138"/>
          <w:marRight w:val="0"/>
          <w:marTop w:val="20"/>
          <w:marBottom w:val="20"/>
          <w:divBdr>
            <w:top w:val="none" w:sz="0" w:space="0" w:color="auto"/>
            <w:left w:val="none" w:sz="0" w:space="0" w:color="auto"/>
            <w:bottom w:val="none" w:sz="0" w:space="0" w:color="auto"/>
            <w:right w:val="none" w:sz="0" w:space="0" w:color="auto"/>
          </w:divBdr>
        </w:div>
        <w:div w:id="1979219479">
          <w:marLeft w:val="2578"/>
          <w:marRight w:val="0"/>
          <w:marTop w:val="20"/>
          <w:marBottom w:val="20"/>
          <w:divBdr>
            <w:top w:val="none" w:sz="0" w:space="0" w:color="auto"/>
            <w:left w:val="none" w:sz="0" w:space="0" w:color="auto"/>
            <w:bottom w:val="none" w:sz="0" w:space="0" w:color="auto"/>
            <w:right w:val="none" w:sz="0" w:space="0" w:color="auto"/>
          </w:divBdr>
        </w:div>
        <w:div w:id="2096128314">
          <w:marLeft w:val="1138"/>
          <w:marRight w:val="0"/>
          <w:marTop w:val="20"/>
          <w:marBottom w:val="20"/>
          <w:divBdr>
            <w:top w:val="none" w:sz="0" w:space="0" w:color="auto"/>
            <w:left w:val="none" w:sz="0" w:space="0" w:color="auto"/>
            <w:bottom w:val="none" w:sz="0" w:space="0" w:color="auto"/>
            <w:right w:val="none" w:sz="0" w:space="0" w:color="auto"/>
          </w:divBdr>
        </w:div>
      </w:divsChild>
    </w:div>
    <w:div w:id="20975879">
      <w:bodyDiv w:val="1"/>
      <w:marLeft w:val="0"/>
      <w:marRight w:val="0"/>
      <w:marTop w:val="0"/>
      <w:marBottom w:val="0"/>
      <w:divBdr>
        <w:top w:val="none" w:sz="0" w:space="0" w:color="auto"/>
        <w:left w:val="none" w:sz="0" w:space="0" w:color="auto"/>
        <w:bottom w:val="none" w:sz="0" w:space="0" w:color="auto"/>
        <w:right w:val="none" w:sz="0" w:space="0" w:color="auto"/>
      </w:divBdr>
    </w:div>
    <w:div w:id="28383181">
      <w:bodyDiv w:val="1"/>
      <w:marLeft w:val="0"/>
      <w:marRight w:val="0"/>
      <w:marTop w:val="0"/>
      <w:marBottom w:val="0"/>
      <w:divBdr>
        <w:top w:val="none" w:sz="0" w:space="0" w:color="auto"/>
        <w:left w:val="none" w:sz="0" w:space="0" w:color="auto"/>
        <w:bottom w:val="none" w:sz="0" w:space="0" w:color="auto"/>
        <w:right w:val="none" w:sz="0" w:space="0" w:color="auto"/>
      </w:divBdr>
      <w:divsChild>
        <w:div w:id="530414444">
          <w:marLeft w:val="2606"/>
          <w:marRight w:val="0"/>
          <w:marTop w:val="0"/>
          <w:marBottom w:val="0"/>
          <w:divBdr>
            <w:top w:val="none" w:sz="0" w:space="0" w:color="auto"/>
            <w:left w:val="none" w:sz="0" w:space="0" w:color="auto"/>
            <w:bottom w:val="none" w:sz="0" w:space="0" w:color="auto"/>
            <w:right w:val="none" w:sz="0" w:space="0" w:color="auto"/>
          </w:divBdr>
        </w:div>
      </w:divsChild>
    </w:div>
    <w:div w:id="31655215">
      <w:bodyDiv w:val="1"/>
      <w:marLeft w:val="0"/>
      <w:marRight w:val="0"/>
      <w:marTop w:val="0"/>
      <w:marBottom w:val="0"/>
      <w:divBdr>
        <w:top w:val="none" w:sz="0" w:space="0" w:color="auto"/>
        <w:left w:val="none" w:sz="0" w:space="0" w:color="auto"/>
        <w:bottom w:val="none" w:sz="0" w:space="0" w:color="auto"/>
        <w:right w:val="none" w:sz="0" w:space="0" w:color="auto"/>
      </w:divBdr>
      <w:divsChild>
        <w:div w:id="186410705">
          <w:marLeft w:val="1166"/>
          <w:marRight w:val="0"/>
          <w:marTop w:val="0"/>
          <w:marBottom w:val="0"/>
          <w:divBdr>
            <w:top w:val="none" w:sz="0" w:space="0" w:color="auto"/>
            <w:left w:val="none" w:sz="0" w:space="0" w:color="auto"/>
            <w:bottom w:val="none" w:sz="0" w:space="0" w:color="auto"/>
            <w:right w:val="none" w:sz="0" w:space="0" w:color="auto"/>
          </w:divBdr>
        </w:div>
      </w:divsChild>
    </w:div>
    <w:div w:id="38408774">
      <w:bodyDiv w:val="1"/>
      <w:marLeft w:val="0"/>
      <w:marRight w:val="0"/>
      <w:marTop w:val="0"/>
      <w:marBottom w:val="0"/>
      <w:divBdr>
        <w:top w:val="none" w:sz="0" w:space="0" w:color="auto"/>
        <w:left w:val="none" w:sz="0" w:space="0" w:color="auto"/>
        <w:bottom w:val="none" w:sz="0" w:space="0" w:color="auto"/>
        <w:right w:val="none" w:sz="0" w:space="0" w:color="auto"/>
      </w:divBdr>
      <w:divsChild>
        <w:div w:id="731319457">
          <w:marLeft w:val="3326"/>
          <w:marRight w:val="0"/>
          <w:marTop w:val="0"/>
          <w:marBottom w:val="120"/>
          <w:divBdr>
            <w:top w:val="none" w:sz="0" w:space="0" w:color="auto"/>
            <w:left w:val="none" w:sz="0" w:space="0" w:color="auto"/>
            <w:bottom w:val="none" w:sz="0" w:space="0" w:color="auto"/>
            <w:right w:val="none" w:sz="0" w:space="0" w:color="auto"/>
          </w:divBdr>
        </w:div>
      </w:divsChild>
    </w:div>
    <w:div w:id="39912543">
      <w:bodyDiv w:val="1"/>
      <w:marLeft w:val="0"/>
      <w:marRight w:val="0"/>
      <w:marTop w:val="0"/>
      <w:marBottom w:val="0"/>
      <w:divBdr>
        <w:top w:val="none" w:sz="0" w:space="0" w:color="auto"/>
        <w:left w:val="none" w:sz="0" w:space="0" w:color="auto"/>
        <w:bottom w:val="none" w:sz="0" w:space="0" w:color="auto"/>
        <w:right w:val="none" w:sz="0" w:space="0" w:color="auto"/>
      </w:divBdr>
      <w:divsChild>
        <w:div w:id="1936597201">
          <w:marLeft w:val="1166"/>
          <w:marRight w:val="0"/>
          <w:marTop w:val="0"/>
          <w:marBottom w:val="120"/>
          <w:divBdr>
            <w:top w:val="none" w:sz="0" w:space="0" w:color="auto"/>
            <w:left w:val="none" w:sz="0" w:space="0" w:color="auto"/>
            <w:bottom w:val="none" w:sz="0" w:space="0" w:color="auto"/>
            <w:right w:val="none" w:sz="0" w:space="0" w:color="auto"/>
          </w:divBdr>
        </w:div>
      </w:divsChild>
    </w:div>
    <w:div w:id="53361181">
      <w:bodyDiv w:val="1"/>
      <w:marLeft w:val="0"/>
      <w:marRight w:val="0"/>
      <w:marTop w:val="0"/>
      <w:marBottom w:val="0"/>
      <w:divBdr>
        <w:top w:val="none" w:sz="0" w:space="0" w:color="auto"/>
        <w:left w:val="none" w:sz="0" w:space="0" w:color="auto"/>
        <w:bottom w:val="none" w:sz="0" w:space="0" w:color="auto"/>
        <w:right w:val="none" w:sz="0" w:space="0" w:color="auto"/>
      </w:divBdr>
    </w:div>
    <w:div w:id="57166908">
      <w:bodyDiv w:val="1"/>
      <w:marLeft w:val="0"/>
      <w:marRight w:val="0"/>
      <w:marTop w:val="0"/>
      <w:marBottom w:val="0"/>
      <w:divBdr>
        <w:top w:val="none" w:sz="0" w:space="0" w:color="auto"/>
        <w:left w:val="none" w:sz="0" w:space="0" w:color="auto"/>
        <w:bottom w:val="none" w:sz="0" w:space="0" w:color="auto"/>
        <w:right w:val="none" w:sz="0" w:space="0" w:color="auto"/>
      </w:divBdr>
    </w:div>
    <w:div w:id="59139184">
      <w:bodyDiv w:val="1"/>
      <w:marLeft w:val="0"/>
      <w:marRight w:val="0"/>
      <w:marTop w:val="0"/>
      <w:marBottom w:val="0"/>
      <w:divBdr>
        <w:top w:val="none" w:sz="0" w:space="0" w:color="auto"/>
        <w:left w:val="none" w:sz="0" w:space="0" w:color="auto"/>
        <w:bottom w:val="none" w:sz="0" w:space="0" w:color="auto"/>
        <w:right w:val="none" w:sz="0" w:space="0" w:color="auto"/>
      </w:divBdr>
      <w:divsChild>
        <w:div w:id="1472673823">
          <w:marLeft w:val="2578"/>
          <w:marRight w:val="0"/>
          <w:marTop w:val="20"/>
          <w:marBottom w:val="20"/>
          <w:divBdr>
            <w:top w:val="none" w:sz="0" w:space="0" w:color="auto"/>
            <w:left w:val="none" w:sz="0" w:space="0" w:color="auto"/>
            <w:bottom w:val="none" w:sz="0" w:space="0" w:color="auto"/>
            <w:right w:val="none" w:sz="0" w:space="0" w:color="auto"/>
          </w:divBdr>
        </w:div>
      </w:divsChild>
    </w:div>
    <w:div w:id="66657500">
      <w:bodyDiv w:val="1"/>
      <w:marLeft w:val="0"/>
      <w:marRight w:val="0"/>
      <w:marTop w:val="0"/>
      <w:marBottom w:val="0"/>
      <w:divBdr>
        <w:top w:val="none" w:sz="0" w:space="0" w:color="auto"/>
        <w:left w:val="none" w:sz="0" w:space="0" w:color="auto"/>
        <w:bottom w:val="none" w:sz="0" w:space="0" w:color="auto"/>
        <w:right w:val="none" w:sz="0" w:space="0" w:color="auto"/>
      </w:divBdr>
      <w:divsChild>
        <w:div w:id="1650328473">
          <w:marLeft w:val="3326"/>
          <w:marRight w:val="0"/>
          <w:marTop w:val="0"/>
          <w:marBottom w:val="120"/>
          <w:divBdr>
            <w:top w:val="none" w:sz="0" w:space="0" w:color="auto"/>
            <w:left w:val="none" w:sz="0" w:space="0" w:color="auto"/>
            <w:bottom w:val="none" w:sz="0" w:space="0" w:color="auto"/>
            <w:right w:val="none" w:sz="0" w:space="0" w:color="auto"/>
          </w:divBdr>
        </w:div>
      </w:divsChild>
    </w:div>
    <w:div w:id="66808630">
      <w:bodyDiv w:val="1"/>
      <w:marLeft w:val="0"/>
      <w:marRight w:val="0"/>
      <w:marTop w:val="0"/>
      <w:marBottom w:val="0"/>
      <w:divBdr>
        <w:top w:val="none" w:sz="0" w:space="0" w:color="auto"/>
        <w:left w:val="none" w:sz="0" w:space="0" w:color="auto"/>
        <w:bottom w:val="none" w:sz="0" w:space="0" w:color="auto"/>
        <w:right w:val="none" w:sz="0" w:space="0" w:color="auto"/>
      </w:divBdr>
    </w:div>
    <w:div w:id="77488954">
      <w:bodyDiv w:val="1"/>
      <w:marLeft w:val="0"/>
      <w:marRight w:val="0"/>
      <w:marTop w:val="0"/>
      <w:marBottom w:val="0"/>
      <w:divBdr>
        <w:top w:val="none" w:sz="0" w:space="0" w:color="auto"/>
        <w:left w:val="none" w:sz="0" w:space="0" w:color="auto"/>
        <w:bottom w:val="none" w:sz="0" w:space="0" w:color="auto"/>
        <w:right w:val="none" w:sz="0" w:space="0" w:color="auto"/>
      </w:divBdr>
    </w:div>
    <w:div w:id="81493276">
      <w:bodyDiv w:val="1"/>
      <w:marLeft w:val="0"/>
      <w:marRight w:val="0"/>
      <w:marTop w:val="0"/>
      <w:marBottom w:val="0"/>
      <w:divBdr>
        <w:top w:val="none" w:sz="0" w:space="0" w:color="auto"/>
        <w:left w:val="none" w:sz="0" w:space="0" w:color="auto"/>
        <w:bottom w:val="none" w:sz="0" w:space="0" w:color="auto"/>
        <w:right w:val="none" w:sz="0" w:space="0" w:color="auto"/>
      </w:divBdr>
      <w:divsChild>
        <w:div w:id="821387481">
          <w:marLeft w:val="3326"/>
          <w:marRight w:val="0"/>
          <w:marTop w:val="0"/>
          <w:marBottom w:val="0"/>
          <w:divBdr>
            <w:top w:val="none" w:sz="0" w:space="0" w:color="auto"/>
            <w:left w:val="none" w:sz="0" w:space="0" w:color="auto"/>
            <w:bottom w:val="none" w:sz="0" w:space="0" w:color="auto"/>
            <w:right w:val="none" w:sz="0" w:space="0" w:color="auto"/>
          </w:divBdr>
        </w:div>
      </w:divsChild>
    </w:div>
    <w:div w:id="87435072">
      <w:bodyDiv w:val="1"/>
      <w:marLeft w:val="0"/>
      <w:marRight w:val="0"/>
      <w:marTop w:val="0"/>
      <w:marBottom w:val="0"/>
      <w:divBdr>
        <w:top w:val="none" w:sz="0" w:space="0" w:color="auto"/>
        <w:left w:val="none" w:sz="0" w:space="0" w:color="auto"/>
        <w:bottom w:val="none" w:sz="0" w:space="0" w:color="auto"/>
        <w:right w:val="none" w:sz="0" w:space="0" w:color="auto"/>
      </w:divBdr>
    </w:div>
    <w:div w:id="112480507">
      <w:bodyDiv w:val="1"/>
      <w:marLeft w:val="0"/>
      <w:marRight w:val="0"/>
      <w:marTop w:val="0"/>
      <w:marBottom w:val="0"/>
      <w:divBdr>
        <w:top w:val="none" w:sz="0" w:space="0" w:color="auto"/>
        <w:left w:val="none" w:sz="0" w:space="0" w:color="auto"/>
        <w:bottom w:val="none" w:sz="0" w:space="0" w:color="auto"/>
        <w:right w:val="none" w:sz="0" w:space="0" w:color="auto"/>
      </w:divBdr>
    </w:div>
    <w:div w:id="116262890">
      <w:bodyDiv w:val="1"/>
      <w:marLeft w:val="0"/>
      <w:marRight w:val="0"/>
      <w:marTop w:val="0"/>
      <w:marBottom w:val="0"/>
      <w:divBdr>
        <w:top w:val="none" w:sz="0" w:space="0" w:color="auto"/>
        <w:left w:val="none" w:sz="0" w:space="0" w:color="auto"/>
        <w:bottom w:val="none" w:sz="0" w:space="0" w:color="auto"/>
        <w:right w:val="none" w:sz="0" w:space="0" w:color="auto"/>
      </w:divBdr>
      <w:divsChild>
        <w:div w:id="1498378194">
          <w:marLeft w:val="3326"/>
          <w:marRight w:val="0"/>
          <w:marTop w:val="0"/>
          <w:marBottom w:val="120"/>
          <w:divBdr>
            <w:top w:val="none" w:sz="0" w:space="0" w:color="auto"/>
            <w:left w:val="none" w:sz="0" w:space="0" w:color="auto"/>
            <w:bottom w:val="none" w:sz="0" w:space="0" w:color="auto"/>
            <w:right w:val="none" w:sz="0" w:space="0" w:color="auto"/>
          </w:divBdr>
        </w:div>
      </w:divsChild>
    </w:div>
    <w:div w:id="123741873">
      <w:bodyDiv w:val="1"/>
      <w:marLeft w:val="0"/>
      <w:marRight w:val="0"/>
      <w:marTop w:val="0"/>
      <w:marBottom w:val="0"/>
      <w:divBdr>
        <w:top w:val="none" w:sz="0" w:space="0" w:color="auto"/>
        <w:left w:val="none" w:sz="0" w:space="0" w:color="auto"/>
        <w:bottom w:val="none" w:sz="0" w:space="0" w:color="auto"/>
        <w:right w:val="none" w:sz="0" w:space="0" w:color="auto"/>
      </w:divBdr>
      <w:divsChild>
        <w:div w:id="2114472014">
          <w:marLeft w:val="1858"/>
          <w:marRight w:val="0"/>
          <w:marTop w:val="0"/>
          <w:marBottom w:val="120"/>
          <w:divBdr>
            <w:top w:val="none" w:sz="0" w:space="0" w:color="auto"/>
            <w:left w:val="none" w:sz="0" w:space="0" w:color="auto"/>
            <w:bottom w:val="none" w:sz="0" w:space="0" w:color="auto"/>
            <w:right w:val="none" w:sz="0" w:space="0" w:color="auto"/>
          </w:divBdr>
        </w:div>
      </w:divsChild>
    </w:div>
    <w:div w:id="140316661">
      <w:bodyDiv w:val="1"/>
      <w:marLeft w:val="0"/>
      <w:marRight w:val="0"/>
      <w:marTop w:val="0"/>
      <w:marBottom w:val="0"/>
      <w:divBdr>
        <w:top w:val="none" w:sz="0" w:space="0" w:color="auto"/>
        <w:left w:val="none" w:sz="0" w:space="0" w:color="auto"/>
        <w:bottom w:val="none" w:sz="0" w:space="0" w:color="auto"/>
        <w:right w:val="none" w:sz="0" w:space="0" w:color="auto"/>
      </w:divBdr>
      <w:divsChild>
        <w:div w:id="34893716">
          <w:marLeft w:val="1080"/>
          <w:marRight w:val="0"/>
          <w:marTop w:val="100"/>
          <w:marBottom w:val="0"/>
          <w:divBdr>
            <w:top w:val="none" w:sz="0" w:space="0" w:color="auto"/>
            <w:left w:val="none" w:sz="0" w:space="0" w:color="auto"/>
            <w:bottom w:val="none" w:sz="0" w:space="0" w:color="auto"/>
            <w:right w:val="none" w:sz="0" w:space="0" w:color="auto"/>
          </w:divBdr>
        </w:div>
        <w:div w:id="212079903">
          <w:marLeft w:val="360"/>
          <w:marRight w:val="0"/>
          <w:marTop w:val="200"/>
          <w:marBottom w:val="0"/>
          <w:divBdr>
            <w:top w:val="none" w:sz="0" w:space="0" w:color="auto"/>
            <w:left w:val="none" w:sz="0" w:space="0" w:color="auto"/>
            <w:bottom w:val="none" w:sz="0" w:space="0" w:color="auto"/>
            <w:right w:val="none" w:sz="0" w:space="0" w:color="auto"/>
          </w:divBdr>
        </w:div>
        <w:div w:id="236525266">
          <w:marLeft w:val="1800"/>
          <w:marRight w:val="0"/>
          <w:marTop w:val="100"/>
          <w:marBottom w:val="0"/>
          <w:divBdr>
            <w:top w:val="none" w:sz="0" w:space="0" w:color="auto"/>
            <w:left w:val="none" w:sz="0" w:space="0" w:color="auto"/>
            <w:bottom w:val="none" w:sz="0" w:space="0" w:color="auto"/>
            <w:right w:val="none" w:sz="0" w:space="0" w:color="auto"/>
          </w:divBdr>
        </w:div>
        <w:div w:id="324747803">
          <w:marLeft w:val="1800"/>
          <w:marRight w:val="0"/>
          <w:marTop w:val="100"/>
          <w:marBottom w:val="0"/>
          <w:divBdr>
            <w:top w:val="none" w:sz="0" w:space="0" w:color="auto"/>
            <w:left w:val="none" w:sz="0" w:space="0" w:color="auto"/>
            <w:bottom w:val="none" w:sz="0" w:space="0" w:color="auto"/>
            <w:right w:val="none" w:sz="0" w:space="0" w:color="auto"/>
          </w:divBdr>
        </w:div>
        <w:div w:id="698899913">
          <w:marLeft w:val="1800"/>
          <w:marRight w:val="0"/>
          <w:marTop w:val="100"/>
          <w:marBottom w:val="0"/>
          <w:divBdr>
            <w:top w:val="none" w:sz="0" w:space="0" w:color="auto"/>
            <w:left w:val="none" w:sz="0" w:space="0" w:color="auto"/>
            <w:bottom w:val="none" w:sz="0" w:space="0" w:color="auto"/>
            <w:right w:val="none" w:sz="0" w:space="0" w:color="auto"/>
          </w:divBdr>
        </w:div>
        <w:div w:id="982394433">
          <w:marLeft w:val="1800"/>
          <w:marRight w:val="0"/>
          <w:marTop w:val="100"/>
          <w:marBottom w:val="0"/>
          <w:divBdr>
            <w:top w:val="none" w:sz="0" w:space="0" w:color="auto"/>
            <w:left w:val="none" w:sz="0" w:space="0" w:color="auto"/>
            <w:bottom w:val="none" w:sz="0" w:space="0" w:color="auto"/>
            <w:right w:val="none" w:sz="0" w:space="0" w:color="auto"/>
          </w:divBdr>
        </w:div>
        <w:div w:id="1503274568">
          <w:marLeft w:val="360"/>
          <w:marRight w:val="0"/>
          <w:marTop w:val="200"/>
          <w:marBottom w:val="0"/>
          <w:divBdr>
            <w:top w:val="none" w:sz="0" w:space="0" w:color="auto"/>
            <w:left w:val="none" w:sz="0" w:space="0" w:color="auto"/>
            <w:bottom w:val="none" w:sz="0" w:space="0" w:color="auto"/>
            <w:right w:val="none" w:sz="0" w:space="0" w:color="auto"/>
          </w:divBdr>
        </w:div>
        <w:div w:id="1815027271">
          <w:marLeft w:val="1080"/>
          <w:marRight w:val="0"/>
          <w:marTop w:val="100"/>
          <w:marBottom w:val="0"/>
          <w:divBdr>
            <w:top w:val="none" w:sz="0" w:space="0" w:color="auto"/>
            <w:left w:val="none" w:sz="0" w:space="0" w:color="auto"/>
            <w:bottom w:val="none" w:sz="0" w:space="0" w:color="auto"/>
            <w:right w:val="none" w:sz="0" w:space="0" w:color="auto"/>
          </w:divBdr>
        </w:div>
        <w:div w:id="1939365631">
          <w:marLeft w:val="1080"/>
          <w:marRight w:val="0"/>
          <w:marTop w:val="100"/>
          <w:marBottom w:val="0"/>
          <w:divBdr>
            <w:top w:val="none" w:sz="0" w:space="0" w:color="auto"/>
            <w:left w:val="none" w:sz="0" w:space="0" w:color="auto"/>
            <w:bottom w:val="none" w:sz="0" w:space="0" w:color="auto"/>
            <w:right w:val="none" w:sz="0" w:space="0" w:color="auto"/>
          </w:divBdr>
        </w:div>
        <w:div w:id="1997492409">
          <w:marLeft w:val="1800"/>
          <w:marRight w:val="0"/>
          <w:marTop w:val="100"/>
          <w:marBottom w:val="0"/>
          <w:divBdr>
            <w:top w:val="none" w:sz="0" w:space="0" w:color="auto"/>
            <w:left w:val="none" w:sz="0" w:space="0" w:color="auto"/>
            <w:bottom w:val="none" w:sz="0" w:space="0" w:color="auto"/>
            <w:right w:val="none" w:sz="0" w:space="0" w:color="auto"/>
          </w:divBdr>
        </w:div>
      </w:divsChild>
    </w:div>
    <w:div w:id="162669380">
      <w:bodyDiv w:val="1"/>
      <w:marLeft w:val="0"/>
      <w:marRight w:val="0"/>
      <w:marTop w:val="0"/>
      <w:marBottom w:val="0"/>
      <w:divBdr>
        <w:top w:val="none" w:sz="0" w:space="0" w:color="auto"/>
        <w:left w:val="none" w:sz="0" w:space="0" w:color="auto"/>
        <w:bottom w:val="none" w:sz="0" w:space="0" w:color="auto"/>
        <w:right w:val="none" w:sz="0" w:space="0" w:color="auto"/>
      </w:divBdr>
      <w:divsChild>
        <w:div w:id="22171710">
          <w:marLeft w:val="1166"/>
          <w:marRight w:val="0"/>
          <w:marTop w:val="0"/>
          <w:marBottom w:val="0"/>
          <w:divBdr>
            <w:top w:val="none" w:sz="0" w:space="0" w:color="auto"/>
            <w:left w:val="none" w:sz="0" w:space="0" w:color="auto"/>
            <w:bottom w:val="none" w:sz="0" w:space="0" w:color="auto"/>
            <w:right w:val="none" w:sz="0" w:space="0" w:color="auto"/>
          </w:divBdr>
        </w:div>
      </w:divsChild>
    </w:div>
    <w:div w:id="165169576">
      <w:bodyDiv w:val="1"/>
      <w:marLeft w:val="0"/>
      <w:marRight w:val="0"/>
      <w:marTop w:val="0"/>
      <w:marBottom w:val="0"/>
      <w:divBdr>
        <w:top w:val="none" w:sz="0" w:space="0" w:color="auto"/>
        <w:left w:val="none" w:sz="0" w:space="0" w:color="auto"/>
        <w:bottom w:val="none" w:sz="0" w:space="0" w:color="auto"/>
        <w:right w:val="none" w:sz="0" w:space="0" w:color="auto"/>
      </w:divBdr>
    </w:div>
    <w:div w:id="172493583">
      <w:bodyDiv w:val="1"/>
      <w:marLeft w:val="0"/>
      <w:marRight w:val="0"/>
      <w:marTop w:val="0"/>
      <w:marBottom w:val="0"/>
      <w:divBdr>
        <w:top w:val="none" w:sz="0" w:space="0" w:color="auto"/>
        <w:left w:val="none" w:sz="0" w:space="0" w:color="auto"/>
        <w:bottom w:val="none" w:sz="0" w:space="0" w:color="auto"/>
        <w:right w:val="none" w:sz="0" w:space="0" w:color="auto"/>
      </w:divBdr>
    </w:div>
    <w:div w:id="175386844">
      <w:bodyDiv w:val="1"/>
      <w:marLeft w:val="0"/>
      <w:marRight w:val="0"/>
      <w:marTop w:val="0"/>
      <w:marBottom w:val="0"/>
      <w:divBdr>
        <w:top w:val="none" w:sz="0" w:space="0" w:color="auto"/>
        <w:left w:val="none" w:sz="0" w:space="0" w:color="auto"/>
        <w:bottom w:val="none" w:sz="0" w:space="0" w:color="auto"/>
        <w:right w:val="none" w:sz="0" w:space="0" w:color="auto"/>
      </w:divBdr>
    </w:div>
    <w:div w:id="175778974">
      <w:bodyDiv w:val="1"/>
      <w:marLeft w:val="0"/>
      <w:marRight w:val="0"/>
      <w:marTop w:val="0"/>
      <w:marBottom w:val="0"/>
      <w:divBdr>
        <w:top w:val="none" w:sz="0" w:space="0" w:color="auto"/>
        <w:left w:val="none" w:sz="0" w:space="0" w:color="auto"/>
        <w:bottom w:val="none" w:sz="0" w:space="0" w:color="auto"/>
        <w:right w:val="none" w:sz="0" w:space="0" w:color="auto"/>
      </w:divBdr>
      <w:divsChild>
        <w:div w:id="760950150">
          <w:marLeft w:val="1858"/>
          <w:marRight w:val="0"/>
          <w:marTop w:val="120"/>
          <w:marBottom w:val="120"/>
          <w:divBdr>
            <w:top w:val="none" w:sz="0" w:space="0" w:color="auto"/>
            <w:left w:val="none" w:sz="0" w:space="0" w:color="auto"/>
            <w:bottom w:val="none" w:sz="0" w:space="0" w:color="auto"/>
            <w:right w:val="none" w:sz="0" w:space="0" w:color="auto"/>
          </w:divBdr>
        </w:div>
      </w:divsChild>
    </w:div>
    <w:div w:id="181668123">
      <w:bodyDiv w:val="1"/>
      <w:marLeft w:val="0"/>
      <w:marRight w:val="0"/>
      <w:marTop w:val="0"/>
      <w:marBottom w:val="0"/>
      <w:divBdr>
        <w:top w:val="none" w:sz="0" w:space="0" w:color="auto"/>
        <w:left w:val="none" w:sz="0" w:space="0" w:color="auto"/>
        <w:bottom w:val="none" w:sz="0" w:space="0" w:color="auto"/>
        <w:right w:val="none" w:sz="0" w:space="0" w:color="auto"/>
      </w:divBdr>
      <w:divsChild>
        <w:div w:id="1895458136">
          <w:marLeft w:val="2606"/>
          <w:marRight w:val="0"/>
          <w:marTop w:val="0"/>
          <w:marBottom w:val="0"/>
          <w:divBdr>
            <w:top w:val="none" w:sz="0" w:space="0" w:color="auto"/>
            <w:left w:val="none" w:sz="0" w:space="0" w:color="auto"/>
            <w:bottom w:val="none" w:sz="0" w:space="0" w:color="auto"/>
            <w:right w:val="none" w:sz="0" w:space="0" w:color="auto"/>
          </w:divBdr>
        </w:div>
      </w:divsChild>
    </w:div>
    <w:div w:id="182937895">
      <w:bodyDiv w:val="1"/>
      <w:marLeft w:val="0"/>
      <w:marRight w:val="0"/>
      <w:marTop w:val="0"/>
      <w:marBottom w:val="0"/>
      <w:divBdr>
        <w:top w:val="none" w:sz="0" w:space="0" w:color="auto"/>
        <w:left w:val="none" w:sz="0" w:space="0" w:color="auto"/>
        <w:bottom w:val="none" w:sz="0" w:space="0" w:color="auto"/>
        <w:right w:val="none" w:sz="0" w:space="0" w:color="auto"/>
      </w:divBdr>
    </w:div>
    <w:div w:id="193931448">
      <w:bodyDiv w:val="1"/>
      <w:marLeft w:val="0"/>
      <w:marRight w:val="0"/>
      <w:marTop w:val="0"/>
      <w:marBottom w:val="0"/>
      <w:divBdr>
        <w:top w:val="none" w:sz="0" w:space="0" w:color="auto"/>
        <w:left w:val="none" w:sz="0" w:space="0" w:color="auto"/>
        <w:bottom w:val="none" w:sz="0" w:space="0" w:color="auto"/>
        <w:right w:val="none" w:sz="0" w:space="0" w:color="auto"/>
      </w:divBdr>
      <w:divsChild>
        <w:div w:id="1423912817">
          <w:marLeft w:val="1886"/>
          <w:marRight w:val="0"/>
          <w:marTop w:val="0"/>
          <w:marBottom w:val="0"/>
          <w:divBdr>
            <w:top w:val="none" w:sz="0" w:space="0" w:color="auto"/>
            <w:left w:val="none" w:sz="0" w:space="0" w:color="auto"/>
            <w:bottom w:val="none" w:sz="0" w:space="0" w:color="auto"/>
            <w:right w:val="none" w:sz="0" w:space="0" w:color="auto"/>
          </w:divBdr>
        </w:div>
      </w:divsChild>
    </w:div>
    <w:div w:id="195776748">
      <w:bodyDiv w:val="1"/>
      <w:marLeft w:val="0"/>
      <w:marRight w:val="0"/>
      <w:marTop w:val="0"/>
      <w:marBottom w:val="0"/>
      <w:divBdr>
        <w:top w:val="none" w:sz="0" w:space="0" w:color="auto"/>
        <w:left w:val="none" w:sz="0" w:space="0" w:color="auto"/>
        <w:bottom w:val="none" w:sz="0" w:space="0" w:color="auto"/>
        <w:right w:val="none" w:sz="0" w:space="0" w:color="auto"/>
      </w:divBdr>
      <w:divsChild>
        <w:div w:id="806050539">
          <w:marLeft w:val="1166"/>
          <w:marRight w:val="0"/>
          <w:marTop w:val="0"/>
          <w:marBottom w:val="120"/>
          <w:divBdr>
            <w:top w:val="none" w:sz="0" w:space="0" w:color="auto"/>
            <w:left w:val="none" w:sz="0" w:space="0" w:color="auto"/>
            <w:bottom w:val="none" w:sz="0" w:space="0" w:color="auto"/>
            <w:right w:val="none" w:sz="0" w:space="0" w:color="auto"/>
          </w:divBdr>
        </w:div>
      </w:divsChild>
    </w:div>
    <w:div w:id="212817934">
      <w:bodyDiv w:val="1"/>
      <w:marLeft w:val="0"/>
      <w:marRight w:val="0"/>
      <w:marTop w:val="0"/>
      <w:marBottom w:val="0"/>
      <w:divBdr>
        <w:top w:val="none" w:sz="0" w:space="0" w:color="auto"/>
        <w:left w:val="none" w:sz="0" w:space="0" w:color="auto"/>
        <w:bottom w:val="none" w:sz="0" w:space="0" w:color="auto"/>
        <w:right w:val="none" w:sz="0" w:space="0" w:color="auto"/>
      </w:divBdr>
      <w:divsChild>
        <w:div w:id="105004894">
          <w:marLeft w:val="1166"/>
          <w:marRight w:val="0"/>
          <w:marTop w:val="0"/>
          <w:marBottom w:val="120"/>
          <w:divBdr>
            <w:top w:val="none" w:sz="0" w:space="0" w:color="auto"/>
            <w:left w:val="none" w:sz="0" w:space="0" w:color="auto"/>
            <w:bottom w:val="none" w:sz="0" w:space="0" w:color="auto"/>
            <w:right w:val="none" w:sz="0" w:space="0" w:color="auto"/>
          </w:divBdr>
        </w:div>
      </w:divsChild>
    </w:div>
    <w:div w:id="213587688">
      <w:bodyDiv w:val="1"/>
      <w:marLeft w:val="0"/>
      <w:marRight w:val="0"/>
      <w:marTop w:val="0"/>
      <w:marBottom w:val="0"/>
      <w:divBdr>
        <w:top w:val="none" w:sz="0" w:space="0" w:color="auto"/>
        <w:left w:val="none" w:sz="0" w:space="0" w:color="auto"/>
        <w:bottom w:val="none" w:sz="0" w:space="0" w:color="auto"/>
        <w:right w:val="none" w:sz="0" w:space="0" w:color="auto"/>
      </w:divBdr>
      <w:divsChild>
        <w:div w:id="2010865824">
          <w:marLeft w:val="1886"/>
          <w:marRight w:val="0"/>
          <w:marTop w:val="0"/>
          <w:marBottom w:val="120"/>
          <w:divBdr>
            <w:top w:val="none" w:sz="0" w:space="0" w:color="auto"/>
            <w:left w:val="none" w:sz="0" w:space="0" w:color="auto"/>
            <w:bottom w:val="none" w:sz="0" w:space="0" w:color="auto"/>
            <w:right w:val="none" w:sz="0" w:space="0" w:color="auto"/>
          </w:divBdr>
        </w:div>
      </w:divsChild>
    </w:div>
    <w:div w:id="222451946">
      <w:bodyDiv w:val="1"/>
      <w:marLeft w:val="0"/>
      <w:marRight w:val="0"/>
      <w:marTop w:val="0"/>
      <w:marBottom w:val="0"/>
      <w:divBdr>
        <w:top w:val="none" w:sz="0" w:space="0" w:color="auto"/>
        <w:left w:val="none" w:sz="0" w:space="0" w:color="auto"/>
        <w:bottom w:val="none" w:sz="0" w:space="0" w:color="auto"/>
        <w:right w:val="none" w:sz="0" w:space="0" w:color="auto"/>
      </w:divBdr>
    </w:div>
    <w:div w:id="223879792">
      <w:bodyDiv w:val="1"/>
      <w:marLeft w:val="0"/>
      <w:marRight w:val="0"/>
      <w:marTop w:val="0"/>
      <w:marBottom w:val="0"/>
      <w:divBdr>
        <w:top w:val="none" w:sz="0" w:space="0" w:color="auto"/>
        <w:left w:val="none" w:sz="0" w:space="0" w:color="auto"/>
        <w:bottom w:val="none" w:sz="0" w:space="0" w:color="auto"/>
        <w:right w:val="none" w:sz="0" w:space="0" w:color="auto"/>
      </w:divBdr>
    </w:div>
    <w:div w:id="257568440">
      <w:bodyDiv w:val="1"/>
      <w:marLeft w:val="0"/>
      <w:marRight w:val="0"/>
      <w:marTop w:val="0"/>
      <w:marBottom w:val="0"/>
      <w:divBdr>
        <w:top w:val="none" w:sz="0" w:space="0" w:color="auto"/>
        <w:left w:val="none" w:sz="0" w:space="0" w:color="auto"/>
        <w:bottom w:val="none" w:sz="0" w:space="0" w:color="auto"/>
        <w:right w:val="none" w:sz="0" w:space="0" w:color="auto"/>
      </w:divBdr>
      <w:divsChild>
        <w:div w:id="1570462236">
          <w:marLeft w:val="1166"/>
          <w:marRight w:val="0"/>
          <w:marTop w:val="0"/>
          <w:marBottom w:val="0"/>
          <w:divBdr>
            <w:top w:val="none" w:sz="0" w:space="0" w:color="auto"/>
            <w:left w:val="none" w:sz="0" w:space="0" w:color="auto"/>
            <w:bottom w:val="none" w:sz="0" w:space="0" w:color="auto"/>
            <w:right w:val="none" w:sz="0" w:space="0" w:color="auto"/>
          </w:divBdr>
        </w:div>
      </w:divsChild>
    </w:div>
    <w:div w:id="265583134">
      <w:bodyDiv w:val="1"/>
      <w:marLeft w:val="0"/>
      <w:marRight w:val="0"/>
      <w:marTop w:val="0"/>
      <w:marBottom w:val="0"/>
      <w:divBdr>
        <w:top w:val="none" w:sz="0" w:space="0" w:color="auto"/>
        <w:left w:val="none" w:sz="0" w:space="0" w:color="auto"/>
        <w:bottom w:val="none" w:sz="0" w:space="0" w:color="auto"/>
        <w:right w:val="none" w:sz="0" w:space="0" w:color="auto"/>
      </w:divBdr>
      <w:divsChild>
        <w:div w:id="1352340535">
          <w:marLeft w:val="3326"/>
          <w:marRight w:val="0"/>
          <w:marTop w:val="0"/>
          <w:marBottom w:val="0"/>
          <w:divBdr>
            <w:top w:val="none" w:sz="0" w:space="0" w:color="auto"/>
            <w:left w:val="none" w:sz="0" w:space="0" w:color="auto"/>
            <w:bottom w:val="none" w:sz="0" w:space="0" w:color="auto"/>
            <w:right w:val="none" w:sz="0" w:space="0" w:color="auto"/>
          </w:divBdr>
        </w:div>
      </w:divsChild>
    </w:div>
    <w:div w:id="285619346">
      <w:bodyDiv w:val="1"/>
      <w:marLeft w:val="0"/>
      <w:marRight w:val="0"/>
      <w:marTop w:val="0"/>
      <w:marBottom w:val="0"/>
      <w:divBdr>
        <w:top w:val="none" w:sz="0" w:space="0" w:color="auto"/>
        <w:left w:val="none" w:sz="0" w:space="0" w:color="auto"/>
        <w:bottom w:val="none" w:sz="0" w:space="0" w:color="auto"/>
        <w:right w:val="none" w:sz="0" w:space="0" w:color="auto"/>
      </w:divBdr>
    </w:div>
    <w:div w:id="296763697">
      <w:bodyDiv w:val="1"/>
      <w:marLeft w:val="0"/>
      <w:marRight w:val="0"/>
      <w:marTop w:val="0"/>
      <w:marBottom w:val="0"/>
      <w:divBdr>
        <w:top w:val="none" w:sz="0" w:space="0" w:color="auto"/>
        <w:left w:val="none" w:sz="0" w:space="0" w:color="auto"/>
        <w:bottom w:val="none" w:sz="0" w:space="0" w:color="auto"/>
        <w:right w:val="none" w:sz="0" w:space="0" w:color="auto"/>
      </w:divBdr>
    </w:div>
    <w:div w:id="297154871">
      <w:bodyDiv w:val="1"/>
      <w:marLeft w:val="0"/>
      <w:marRight w:val="0"/>
      <w:marTop w:val="0"/>
      <w:marBottom w:val="0"/>
      <w:divBdr>
        <w:top w:val="none" w:sz="0" w:space="0" w:color="auto"/>
        <w:left w:val="none" w:sz="0" w:space="0" w:color="auto"/>
        <w:bottom w:val="none" w:sz="0" w:space="0" w:color="auto"/>
        <w:right w:val="none" w:sz="0" w:space="0" w:color="auto"/>
      </w:divBdr>
      <w:divsChild>
        <w:div w:id="1829709500">
          <w:marLeft w:val="1138"/>
          <w:marRight w:val="0"/>
          <w:marTop w:val="0"/>
          <w:marBottom w:val="120"/>
          <w:divBdr>
            <w:top w:val="none" w:sz="0" w:space="0" w:color="auto"/>
            <w:left w:val="none" w:sz="0" w:space="0" w:color="auto"/>
            <w:bottom w:val="none" w:sz="0" w:space="0" w:color="auto"/>
            <w:right w:val="none" w:sz="0" w:space="0" w:color="auto"/>
          </w:divBdr>
        </w:div>
      </w:divsChild>
    </w:div>
    <w:div w:id="305862172">
      <w:bodyDiv w:val="1"/>
      <w:marLeft w:val="0"/>
      <w:marRight w:val="0"/>
      <w:marTop w:val="0"/>
      <w:marBottom w:val="0"/>
      <w:divBdr>
        <w:top w:val="none" w:sz="0" w:space="0" w:color="auto"/>
        <w:left w:val="none" w:sz="0" w:space="0" w:color="auto"/>
        <w:bottom w:val="none" w:sz="0" w:space="0" w:color="auto"/>
        <w:right w:val="none" w:sz="0" w:space="0" w:color="auto"/>
      </w:divBdr>
      <w:divsChild>
        <w:div w:id="1427576013">
          <w:marLeft w:val="1886"/>
          <w:marRight w:val="0"/>
          <w:marTop w:val="0"/>
          <w:marBottom w:val="0"/>
          <w:divBdr>
            <w:top w:val="none" w:sz="0" w:space="0" w:color="auto"/>
            <w:left w:val="none" w:sz="0" w:space="0" w:color="auto"/>
            <w:bottom w:val="none" w:sz="0" w:space="0" w:color="auto"/>
            <w:right w:val="none" w:sz="0" w:space="0" w:color="auto"/>
          </w:divBdr>
        </w:div>
      </w:divsChild>
    </w:div>
    <w:div w:id="309948405">
      <w:bodyDiv w:val="1"/>
      <w:marLeft w:val="0"/>
      <w:marRight w:val="0"/>
      <w:marTop w:val="0"/>
      <w:marBottom w:val="0"/>
      <w:divBdr>
        <w:top w:val="none" w:sz="0" w:space="0" w:color="auto"/>
        <w:left w:val="none" w:sz="0" w:space="0" w:color="auto"/>
        <w:bottom w:val="none" w:sz="0" w:space="0" w:color="auto"/>
        <w:right w:val="none" w:sz="0" w:space="0" w:color="auto"/>
      </w:divBdr>
    </w:div>
    <w:div w:id="310528490">
      <w:bodyDiv w:val="1"/>
      <w:marLeft w:val="0"/>
      <w:marRight w:val="0"/>
      <w:marTop w:val="0"/>
      <w:marBottom w:val="0"/>
      <w:divBdr>
        <w:top w:val="none" w:sz="0" w:space="0" w:color="auto"/>
        <w:left w:val="none" w:sz="0" w:space="0" w:color="auto"/>
        <w:bottom w:val="none" w:sz="0" w:space="0" w:color="auto"/>
        <w:right w:val="none" w:sz="0" w:space="0" w:color="auto"/>
      </w:divBdr>
    </w:div>
    <w:div w:id="318657630">
      <w:bodyDiv w:val="1"/>
      <w:marLeft w:val="0"/>
      <w:marRight w:val="0"/>
      <w:marTop w:val="0"/>
      <w:marBottom w:val="0"/>
      <w:divBdr>
        <w:top w:val="none" w:sz="0" w:space="0" w:color="auto"/>
        <w:left w:val="none" w:sz="0" w:space="0" w:color="auto"/>
        <w:bottom w:val="none" w:sz="0" w:space="0" w:color="auto"/>
        <w:right w:val="none" w:sz="0" w:space="0" w:color="auto"/>
      </w:divBdr>
    </w:div>
    <w:div w:id="319384315">
      <w:bodyDiv w:val="1"/>
      <w:marLeft w:val="0"/>
      <w:marRight w:val="0"/>
      <w:marTop w:val="0"/>
      <w:marBottom w:val="0"/>
      <w:divBdr>
        <w:top w:val="none" w:sz="0" w:space="0" w:color="auto"/>
        <w:left w:val="none" w:sz="0" w:space="0" w:color="auto"/>
        <w:bottom w:val="none" w:sz="0" w:space="0" w:color="auto"/>
        <w:right w:val="none" w:sz="0" w:space="0" w:color="auto"/>
      </w:divBdr>
    </w:div>
    <w:div w:id="321280155">
      <w:bodyDiv w:val="1"/>
      <w:marLeft w:val="0"/>
      <w:marRight w:val="0"/>
      <w:marTop w:val="0"/>
      <w:marBottom w:val="0"/>
      <w:divBdr>
        <w:top w:val="none" w:sz="0" w:space="0" w:color="auto"/>
        <w:left w:val="none" w:sz="0" w:space="0" w:color="auto"/>
        <w:bottom w:val="none" w:sz="0" w:space="0" w:color="auto"/>
        <w:right w:val="none" w:sz="0" w:space="0" w:color="auto"/>
      </w:divBdr>
    </w:div>
    <w:div w:id="322466041">
      <w:bodyDiv w:val="1"/>
      <w:marLeft w:val="0"/>
      <w:marRight w:val="0"/>
      <w:marTop w:val="0"/>
      <w:marBottom w:val="0"/>
      <w:divBdr>
        <w:top w:val="none" w:sz="0" w:space="0" w:color="auto"/>
        <w:left w:val="none" w:sz="0" w:space="0" w:color="auto"/>
        <w:bottom w:val="none" w:sz="0" w:space="0" w:color="auto"/>
        <w:right w:val="none" w:sz="0" w:space="0" w:color="auto"/>
      </w:divBdr>
      <w:divsChild>
        <w:div w:id="460467507">
          <w:marLeft w:val="3326"/>
          <w:marRight w:val="0"/>
          <w:marTop w:val="0"/>
          <w:marBottom w:val="120"/>
          <w:divBdr>
            <w:top w:val="none" w:sz="0" w:space="0" w:color="auto"/>
            <w:left w:val="none" w:sz="0" w:space="0" w:color="auto"/>
            <w:bottom w:val="none" w:sz="0" w:space="0" w:color="auto"/>
            <w:right w:val="none" w:sz="0" w:space="0" w:color="auto"/>
          </w:divBdr>
        </w:div>
      </w:divsChild>
    </w:div>
    <w:div w:id="325548237">
      <w:bodyDiv w:val="1"/>
      <w:marLeft w:val="0"/>
      <w:marRight w:val="0"/>
      <w:marTop w:val="0"/>
      <w:marBottom w:val="0"/>
      <w:divBdr>
        <w:top w:val="none" w:sz="0" w:space="0" w:color="auto"/>
        <w:left w:val="none" w:sz="0" w:space="0" w:color="auto"/>
        <w:bottom w:val="none" w:sz="0" w:space="0" w:color="auto"/>
        <w:right w:val="none" w:sz="0" w:space="0" w:color="auto"/>
      </w:divBdr>
    </w:div>
    <w:div w:id="329069590">
      <w:bodyDiv w:val="1"/>
      <w:marLeft w:val="0"/>
      <w:marRight w:val="0"/>
      <w:marTop w:val="0"/>
      <w:marBottom w:val="0"/>
      <w:divBdr>
        <w:top w:val="none" w:sz="0" w:space="0" w:color="auto"/>
        <w:left w:val="none" w:sz="0" w:space="0" w:color="auto"/>
        <w:bottom w:val="none" w:sz="0" w:space="0" w:color="auto"/>
        <w:right w:val="none" w:sz="0" w:space="0" w:color="auto"/>
      </w:divBdr>
      <w:divsChild>
        <w:div w:id="588120928">
          <w:marLeft w:val="1138"/>
          <w:marRight w:val="0"/>
          <w:marTop w:val="120"/>
          <w:marBottom w:val="120"/>
          <w:divBdr>
            <w:top w:val="none" w:sz="0" w:space="0" w:color="auto"/>
            <w:left w:val="none" w:sz="0" w:space="0" w:color="auto"/>
            <w:bottom w:val="none" w:sz="0" w:space="0" w:color="auto"/>
            <w:right w:val="none" w:sz="0" w:space="0" w:color="auto"/>
          </w:divBdr>
        </w:div>
      </w:divsChild>
    </w:div>
    <w:div w:id="334959255">
      <w:bodyDiv w:val="1"/>
      <w:marLeft w:val="0"/>
      <w:marRight w:val="0"/>
      <w:marTop w:val="0"/>
      <w:marBottom w:val="0"/>
      <w:divBdr>
        <w:top w:val="none" w:sz="0" w:space="0" w:color="auto"/>
        <w:left w:val="none" w:sz="0" w:space="0" w:color="auto"/>
        <w:bottom w:val="none" w:sz="0" w:space="0" w:color="auto"/>
        <w:right w:val="none" w:sz="0" w:space="0" w:color="auto"/>
      </w:divBdr>
      <w:divsChild>
        <w:div w:id="282461713">
          <w:marLeft w:val="2578"/>
          <w:marRight w:val="0"/>
          <w:marTop w:val="20"/>
          <w:marBottom w:val="20"/>
          <w:divBdr>
            <w:top w:val="none" w:sz="0" w:space="0" w:color="auto"/>
            <w:left w:val="none" w:sz="0" w:space="0" w:color="auto"/>
            <w:bottom w:val="none" w:sz="0" w:space="0" w:color="auto"/>
            <w:right w:val="none" w:sz="0" w:space="0" w:color="auto"/>
          </w:divBdr>
        </w:div>
        <w:div w:id="811408915">
          <w:marLeft w:val="2578"/>
          <w:marRight w:val="0"/>
          <w:marTop w:val="20"/>
          <w:marBottom w:val="20"/>
          <w:divBdr>
            <w:top w:val="none" w:sz="0" w:space="0" w:color="auto"/>
            <w:left w:val="none" w:sz="0" w:space="0" w:color="auto"/>
            <w:bottom w:val="none" w:sz="0" w:space="0" w:color="auto"/>
            <w:right w:val="none" w:sz="0" w:space="0" w:color="auto"/>
          </w:divBdr>
        </w:div>
        <w:div w:id="1494564312">
          <w:marLeft w:val="2578"/>
          <w:marRight w:val="0"/>
          <w:marTop w:val="20"/>
          <w:marBottom w:val="20"/>
          <w:divBdr>
            <w:top w:val="none" w:sz="0" w:space="0" w:color="auto"/>
            <w:left w:val="none" w:sz="0" w:space="0" w:color="auto"/>
            <w:bottom w:val="none" w:sz="0" w:space="0" w:color="auto"/>
            <w:right w:val="none" w:sz="0" w:space="0" w:color="auto"/>
          </w:divBdr>
        </w:div>
        <w:div w:id="2005738190">
          <w:marLeft w:val="2578"/>
          <w:marRight w:val="0"/>
          <w:marTop w:val="20"/>
          <w:marBottom w:val="20"/>
          <w:divBdr>
            <w:top w:val="none" w:sz="0" w:space="0" w:color="auto"/>
            <w:left w:val="none" w:sz="0" w:space="0" w:color="auto"/>
            <w:bottom w:val="none" w:sz="0" w:space="0" w:color="auto"/>
            <w:right w:val="none" w:sz="0" w:space="0" w:color="auto"/>
          </w:divBdr>
        </w:div>
      </w:divsChild>
    </w:div>
    <w:div w:id="340470802">
      <w:bodyDiv w:val="1"/>
      <w:marLeft w:val="0"/>
      <w:marRight w:val="0"/>
      <w:marTop w:val="0"/>
      <w:marBottom w:val="0"/>
      <w:divBdr>
        <w:top w:val="none" w:sz="0" w:space="0" w:color="auto"/>
        <w:left w:val="none" w:sz="0" w:space="0" w:color="auto"/>
        <w:bottom w:val="none" w:sz="0" w:space="0" w:color="auto"/>
        <w:right w:val="none" w:sz="0" w:space="0" w:color="auto"/>
      </w:divBdr>
    </w:div>
    <w:div w:id="346059192">
      <w:bodyDiv w:val="1"/>
      <w:marLeft w:val="0"/>
      <w:marRight w:val="0"/>
      <w:marTop w:val="0"/>
      <w:marBottom w:val="0"/>
      <w:divBdr>
        <w:top w:val="none" w:sz="0" w:space="0" w:color="auto"/>
        <w:left w:val="none" w:sz="0" w:space="0" w:color="auto"/>
        <w:bottom w:val="none" w:sz="0" w:space="0" w:color="auto"/>
        <w:right w:val="none" w:sz="0" w:space="0" w:color="auto"/>
      </w:divBdr>
      <w:divsChild>
        <w:div w:id="100954459">
          <w:marLeft w:val="2578"/>
          <w:marRight w:val="0"/>
          <w:marTop w:val="20"/>
          <w:marBottom w:val="20"/>
          <w:divBdr>
            <w:top w:val="none" w:sz="0" w:space="0" w:color="auto"/>
            <w:left w:val="none" w:sz="0" w:space="0" w:color="auto"/>
            <w:bottom w:val="none" w:sz="0" w:space="0" w:color="auto"/>
            <w:right w:val="none" w:sz="0" w:space="0" w:color="auto"/>
          </w:divBdr>
        </w:div>
        <w:div w:id="351417934">
          <w:marLeft w:val="1138"/>
          <w:marRight w:val="0"/>
          <w:marTop w:val="20"/>
          <w:marBottom w:val="20"/>
          <w:divBdr>
            <w:top w:val="none" w:sz="0" w:space="0" w:color="auto"/>
            <w:left w:val="none" w:sz="0" w:space="0" w:color="auto"/>
            <w:bottom w:val="none" w:sz="0" w:space="0" w:color="auto"/>
            <w:right w:val="none" w:sz="0" w:space="0" w:color="auto"/>
          </w:divBdr>
        </w:div>
        <w:div w:id="363599656">
          <w:marLeft w:val="1858"/>
          <w:marRight w:val="0"/>
          <w:marTop w:val="20"/>
          <w:marBottom w:val="20"/>
          <w:divBdr>
            <w:top w:val="none" w:sz="0" w:space="0" w:color="auto"/>
            <w:left w:val="none" w:sz="0" w:space="0" w:color="auto"/>
            <w:bottom w:val="none" w:sz="0" w:space="0" w:color="auto"/>
            <w:right w:val="none" w:sz="0" w:space="0" w:color="auto"/>
          </w:divBdr>
        </w:div>
        <w:div w:id="481316063">
          <w:marLeft w:val="2578"/>
          <w:marRight w:val="0"/>
          <w:marTop w:val="20"/>
          <w:marBottom w:val="20"/>
          <w:divBdr>
            <w:top w:val="none" w:sz="0" w:space="0" w:color="auto"/>
            <w:left w:val="none" w:sz="0" w:space="0" w:color="auto"/>
            <w:bottom w:val="none" w:sz="0" w:space="0" w:color="auto"/>
            <w:right w:val="none" w:sz="0" w:space="0" w:color="auto"/>
          </w:divBdr>
        </w:div>
        <w:div w:id="539435970">
          <w:marLeft w:val="2578"/>
          <w:marRight w:val="0"/>
          <w:marTop w:val="20"/>
          <w:marBottom w:val="20"/>
          <w:divBdr>
            <w:top w:val="none" w:sz="0" w:space="0" w:color="auto"/>
            <w:left w:val="none" w:sz="0" w:space="0" w:color="auto"/>
            <w:bottom w:val="none" w:sz="0" w:space="0" w:color="auto"/>
            <w:right w:val="none" w:sz="0" w:space="0" w:color="auto"/>
          </w:divBdr>
        </w:div>
        <w:div w:id="669868787">
          <w:marLeft w:val="2578"/>
          <w:marRight w:val="0"/>
          <w:marTop w:val="20"/>
          <w:marBottom w:val="20"/>
          <w:divBdr>
            <w:top w:val="none" w:sz="0" w:space="0" w:color="auto"/>
            <w:left w:val="none" w:sz="0" w:space="0" w:color="auto"/>
            <w:bottom w:val="none" w:sz="0" w:space="0" w:color="auto"/>
            <w:right w:val="none" w:sz="0" w:space="0" w:color="auto"/>
          </w:divBdr>
        </w:div>
        <w:div w:id="1375736430">
          <w:marLeft w:val="2578"/>
          <w:marRight w:val="0"/>
          <w:marTop w:val="20"/>
          <w:marBottom w:val="20"/>
          <w:divBdr>
            <w:top w:val="none" w:sz="0" w:space="0" w:color="auto"/>
            <w:left w:val="none" w:sz="0" w:space="0" w:color="auto"/>
            <w:bottom w:val="none" w:sz="0" w:space="0" w:color="auto"/>
            <w:right w:val="none" w:sz="0" w:space="0" w:color="auto"/>
          </w:divBdr>
        </w:div>
        <w:div w:id="1429539361">
          <w:marLeft w:val="1858"/>
          <w:marRight w:val="0"/>
          <w:marTop w:val="20"/>
          <w:marBottom w:val="20"/>
          <w:divBdr>
            <w:top w:val="none" w:sz="0" w:space="0" w:color="auto"/>
            <w:left w:val="none" w:sz="0" w:space="0" w:color="auto"/>
            <w:bottom w:val="none" w:sz="0" w:space="0" w:color="auto"/>
            <w:right w:val="none" w:sz="0" w:space="0" w:color="auto"/>
          </w:divBdr>
        </w:div>
        <w:div w:id="1434785435">
          <w:marLeft w:val="1858"/>
          <w:marRight w:val="0"/>
          <w:marTop w:val="20"/>
          <w:marBottom w:val="20"/>
          <w:divBdr>
            <w:top w:val="none" w:sz="0" w:space="0" w:color="auto"/>
            <w:left w:val="none" w:sz="0" w:space="0" w:color="auto"/>
            <w:bottom w:val="none" w:sz="0" w:space="0" w:color="auto"/>
            <w:right w:val="none" w:sz="0" w:space="0" w:color="auto"/>
          </w:divBdr>
        </w:div>
        <w:div w:id="1983534941">
          <w:marLeft w:val="1858"/>
          <w:marRight w:val="0"/>
          <w:marTop w:val="20"/>
          <w:marBottom w:val="20"/>
          <w:divBdr>
            <w:top w:val="none" w:sz="0" w:space="0" w:color="auto"/>
            <w:left w:val="none" w:sz="0" w:space="0" w:color="auto"/>
            <w:bottom w:val="none" w:sz="0" w:space="0" w:color="auto"/>
            <w:right w:val="none" w:sz="0" w:space="0" w:color="auto"/>
          </w:divBdr>
        </w:div>
        <w:div w:id="2029287381">
          <w:marLeft w:val="2578"/>
          <w:marRight w:val="0"/>
          <w:marTop w:val="20"/>
          <w:marBottom w:val="20"/>
          <w:divBdr>
            <w:top w:val="none" w:sz="0" w:space="0" w:color="auto"/>
            <w:left w:val="none" w:sz="0" w:space="0" w:color="auto"/>
            <w:bottom w:val="none" w:sz="0" w:space="0" w:color="auto"/>
            <w:right w:val="none" w:sz="0" w:space="0" w:color="auto"/>
          </w:divBdr>
        </w:div>
        <w:div w:id="2083599101">
          <w:marLeft w:val="2578"/>
          <w:marRight w:val="0"/>
          <w:marTop w:val="20"/>
          <w:marBottom w:val="20"/>
          <w:divBdr>
            <w:top w:val="none" w:sz="0" w:space="0" w:color="auto"/>
            <w:left w:val="none" w:sz="0" w:space="0" w:color="auto"/>
            <w:bottom w:val="none" w:sz="0" w:space="0" w:color="auto"/>
            <w:right w:val="none" w:sz="0" w:space="0" w:color="auto"/>
          </w:divBdr>
        </w:div>
      </w:divsChild>
    </w:div>
    <w:div w:id="383335623">
      <w:bodyDiv w:val="1"/>
      <w:marLeft w:val="0"/>
      <w:marRight w:val="0"/>
      <w:marTop w:val="0"/>
      <w:marBottom w:val="0"/>
      <w:divBdr>
        <w:top w:val="none" w:sz="0" w:space="0" w:color="auto"/>
        <w:left w:val="none" w:sz="0" w:space="0" w:color="auto"/>
        <w:bottom w:val="none" w:sz="0" w:space="0" w:color="auto"/>
        <w:right w:val="none" w:sz="0" w:space="0" w:color="auto"/>
      </w:divBdr>
    </w:div>
    <w:div w:id="392630543">
      <w:bodyDiv w:val="1"/>
      <w:marLeft w:val="0"/>
      <w:marRight w:val="0"/>
      <w:marTop w:val="0"/>
      <w:marBottom w:val="0"/>
      <w:divBdr>
        <w:top w:val="none" w:sz="0" w:space="0" w:color="auto"/>
        <w:left w:val="none" w:sz="0" w:space="0" w:color="auto"/>
        <w:bottom w:val="none" w:sz="0" w:space="0" w:color="auto"/>
        <w:right w:val="none" w:sz="0" w:space="0" w:color="auto"/>
      </w:divBdr>
    </w:div>
    <w:div w:id="398140129">
      <w:bodyDiv w:val="1"/>
      <w:marLeft w:val="0"/>
      <w:marRight w:val="0"/>
      <w:marTop w:val="0"/>
      <w:marBottom w:val="0"/>
      <w:divBdr>
        <w:top w:val="none" w:sz="0" w:space="0" w:color="auto"/>
        <w:left w:val="none" w:sz="0" w:space="0" w:color="auto"/>
        <w:bottom w:val="none" w:sz="0" w:space="0" w:color="auto"/>
        <w:right w:val="none" w:sz="0" w:space="0" w:color="auto"/>
      </w:divBdr>
    </w:div>
    <w:div w:id="408583113">
      <w:bodyDiv w:val="1"/>
      <w:marLeft w:val="0"/>
      <w:marRight w:val="0"/>
      <w:marTop w:val="0"/>
      <w:marBottom w:val="0"/>
      <w:divBdr>
        <w:top w:val="none" w:sz="0" w:space="0" w:color="auto"/>
        <w:left w:val="none" w:sz="0" w:space="0" w:color="auto"/>
        <w:bottom w:val="none" w:sz="0" w:space="0" w:color="auto"/>
        <w:right w:val="none" w:sz="0" w:space="0" w:color="auto"/>
      </w:divBdr>
      <w:divsChild>
        <w:div w:id="2001422952">
          <w:marLeft w:val="2606"/>
          <w:marRight w:val="0"/>
          <w:marTop w:val="0"/>
          <w:marBottom w:val="0"/>
          <w:divBdr>
            <w:top w:val="none" w:sz="0" w:space="0" w:color="auto"/>
            <w:left w:val="none" w:sz="0" w:space="0" w:color="auto"/>
            <w:bottom w:val="none" w:sz="0" w:space="0" w:color="auto"/>
            <w:right w:val="none" w:sz="0" w:space="0" w:color="auto"/>
          </w:divBdr>
        </w:div>
      </w:divsChild>
    </w:div>
    <w:div w:id="411659344">
      <w:bodyDiv w:val="1"/>
      <w:marLeft w:val="0"/>
      <w:marRight w:val="0"/>
      <w:marTop w:val="0"/>
      <w:marBottom w:val="0"/>
      <w:divBdr>
        <w:top w:val="none" w:sz="0" w:space="0" w:color="auto"/>
        <w:left w:val="none" w:sz="0" w:space="0" w:color="auto"/>
        <w:bottom w:val="none" w:sz="0" w:space="0" w:color="auto"/>
        <w:right w:val="none" w:sz="0" w:space="0" w:color="auto"/>
      </w:divBdr>
    </w:div>
    <w:div w:id="411853007">
      <w:bodyDiv w:val="1"/>
      <w:marLeft w:val="0"/>
      <w:marRight w:val="0"/>
      <w:marTop w:val="0"/>
      <w:marBottom w:val="0"/>
      <w:divBdr>
        <w:top w:val="none" w:sz="0" w:space="0" w:color="auto"/>
        <w:left w:val="none" w:sz="0" w:space="0" w:color="auto"/>
        <w:bottom w:val="none" w:sz="0" w:space="0" w:color="auto"/>
        <w:right w:val="none" w:sz="0" w:space="0" w:color="auto"/>
      </w:divBdr>
    </w:div>
    <w:div w:id="416096279">
      <w:bodyDiv w:val="1"/>
      <w:marLeft w:val="0"/>
      <w:marRight w:val="0"/>
      <w:marTop w:val="0"/>
      <w:marBottom w:val="0"/>
      <w:divBdr>
        <w:top w:val="none" w:sz="0" w:space="0" w:color="auto"/>
        <w:left w:val="none" w:sz="0" w:space="0" w:color="auto"/>
        <w:bottom w:val="none" w:sz="0" w:space="0" w:color="auto"/>
        <w:right w:val="none" w:sz="0" w:space="0" w:color="auto"/>
      </w:divBdr>
    </w:div>
    <w:div w:id="426656951">
      <w:bodyDiv w:val="1"/>
      <w:marLeft w:val="0"/>
      <w:marRight w:val="0"/>
      <w:marTop w:val="0"/>
      <w:marBottom w:val="0"/>
      <w:divBdr>
        <w:top w:val="none" w:sz="0" w:space="0" w:color="auto"/>
        <w:left w:val="none" w:sz="0" w:space="0" w:color="auto"/>
        <w:bottom w:val="none" w:sz="0" w:space="0" w:color="auto"/>
        <w:right w:val="none" w:sz="0" w:space="0" w:color="auto"/>
      </w:divBdr>
    </w:div>
    <w:div w:id="434181206">
      <w:bodyDiv w:val="1"/>
      <w:marLeft w:val="0"/>
      <w:marRight w:val="0"/>
      <w:marTop w:val="0"/>
      <w:marBottom w:val="0"/>
      <w:divBdr>
        <w:top w:val="none" w:sz="0" w:space="0" w:color="auto"/>
        <w:left w:val="none" w:sz="0" w:space="0" w:color="auto"/>
        <w:bottom w:val="none" w:sz="0" w:space="0" w:color="auto"/>
        <w:right w:val="none" w:sz="0" w:space="0" w:color="auto"/>
      </w:divBdr>
      <w:divsChild>
        <w:div w:id="2079554836">
          <w:marLeft w:val="3326"/>
          <w:marRight w:val="0"/>
          <w:marTop w:val="0"/>
          <w:marBottom w:val="120"/>
          <w:divBdr>
            <w:top w:val="none" w:sz="0" w:space="0" w:color="auto"/>
            <w:left w:val="none" w:sz="0" w:space="0" w:color="auto"/>
            <w:bottom w:val="none" w:sz="0" w:space="0" w:color="auto"/>
            <w:right w:val="none" w:sz="0" w:space="0" w:color="auto"/>
          </w:divBdr>
        </w:div>
      </w:divsChild>
    </w:div>
    <w:div w:id="452138813">
      <w:bodyDiv w:val="1"/>
      <w:marLeft w:val="0"/>
      <w:marRight w:val="0"/>
      <w:marTop w:val="0"/>
      <w:marBottom w:val="0"/>
      <w:divBdr>
        <w:top w:val="none" w:sz="0" w:space="0" w:color="auto"/>
        <w:left w:val="none" w:sz="0" w:space="0" w:color="auto"/>
        <w:bottom w:val="none" w:sz="0" w:space="0" w:color="auto"/>
        <w:right w:val="none" w:sz="0" w:space="0" w:color="auto"/>
      </w:divBdr>
      <w:divsChild>
        <w:div w:id="584916868">
          <w:marLeft w:val="1886"/>
          <w:marRight w:val="0"/>
          <w:marTop w:val="0"/>
          <w:marBottom w:val="0"/>
          <w:divBdr>
            <w:top w:val="none" w:sz="0" w:space="0" w:color="auto"/>
            <w:left w:val="none" w:sz="0" w:space="0" w:color="auto"/>
            <w:bottom w:val="none" w:sz="0" w:space="0" w:color="auto"/>
            <w:right w:val="none" w:sz="0" w:space="0" w:color="auto"/>
          </w:divBdr>
        </w:div>
      </w:divsChild>
    </w:div>
    <w:div w:id="463623917">
      <w:bodyDiv w:val="1"/>
      <w:marLeft w:val="0"/>
      <w:marRight w:val="0"/>
      <w:marTop w:val="0"/>
      <w:marBottom w:val="0"/>
      <w:divBdr>
        <w:top w:val="none" w:sz="0" w:space="0" w:color="auto"/>
        <w:left w:val="none" w:sz="0" w:space="0" w:color="auto"/>
        <w:bottom w:val="none" w:sz="0" w:space="0" w:color="auto"/>
        <w:right w:val="none" w:sz="0" w:space="0" w:color="auto"/>
      </w:divBdr>
    </w:div>
    <w:div w:id="463741939">
      <w:bodyDiv w:val="1"/>
      <w:marLeft w:val="0"/>
      <w:marRight w:val="0"/>
      <w:marTop w:val="0"/>
      <w:marBottom w:val="0"/>
      <w:divBdr>
        <w:top w:val="none" w:sz="0" w:space="0" w:color="auto"/>
        <w:left w:val="none" w:sz="0" w:space="0" w:color="auto"/>
        <w:bottom w:val="none" w:sz="0" w:space="0" w:color="auto"/>
        <w:right w:val="none" w:sz="0" w:space="0" w:color="auto"/>
      </w:divBdr>
    </w:div>
    <w:div w:id="470829376">
      <w:bodyDiv w:val="1"/>
      <w:marLeft w:val="0"/>
      <w:marRight w:val="0"/>
      <w:marTop w:val="0"/>
      <w:marBottom w:val="0"/>
      <w:divBdr>
        <w:top w:val="none" w:sz="0" w:space="0" w:color="auto"/>
        <w:left w:val="none" w:sz="0" w:space="0" w:color="auto"/>
        <w:bottom w:val="none" w:sz="0" w:space="0" w:color="auto"/>
        <w:right w:val="none" w:sz="0" w:space="0" w:color="auto"/>
      </w:divBdr>
    </w:div>
    <w:div w:id="475145205">
      <w:bodyDiv w:val="1"/>
      <w:marLeft w:val="0"/>
      <w:marRight w:val="0"/>
      <w:marTop w:val="0"/>
      <w:marBottom w:val="0"/>
      <w:divBdr>
        <w:top w:val="none" w:sz="0" w:space="0" w:color="auto"/>
        <w:left w:val="none" w:sz="0" w:space="0" w:color="auto"/>
        <w:bottom w:val="none" w:sz="0" w:space="0" w:color="auto"/>
        <w:right w:val="none" w:sz="0" w:space="0" w:color="auto"/>
      </w:divBdr>
    </w:div>
    <w:div w:id="482085879">
      <w:bodyDiv w:val="1"/>
      <w:marLeft w:val="0"/>
      <w:marRight w:val="0"/>
      <w:marTop w:val="0"/>
      <w:marBottom w:val="0"/>
      <w:divBdr>
        <w:top w:val="none" w:sz="0" w:space="0" w:color="auto"/>
        <w:left w:val="none" w:sz="0" w:space="0" w:color="auto"/>
        <w:bottom w:val="none" w:sz="0" w:space="0" w:color="auto"/>
        <w:right w:val="none" w:sz="0" w:space="0" w:color="auto"/>
      </w:divBdr>
      <w:divsChild>
        <w:div w:id="1777751557">
          <w:marLeft w:val="2606"/>
          <w:marRight w:val="0"/>
          <w:marTop w:val="0"/>
          <w:marBottom w:val="120"/>
          <w:divBdr>
            <w:top w:val="none" w:sz="0" w:space="0" w:color="auto"/>
            <w:left w:val="none" w:sz="0" w:space="0" w:color="auto"/>
            <w:bottom w:val="none" w:sz="0" w:space="0" w:color="auto"/>
            <w:right w:val="none" w:sz="0" w:space="0" w:color="auto"/>
          </w:divBdr>
        </w:div>
      </w:divsChild>
    </w:div>
    <w:div w:id="484509652">
      <w:bodyDiv w:val="1"/>
      <w:marLeft w:val="0"/>
      <w:marRight w:val="0"/>
      <w:marTop w:val="0"/>
      <w:marBottom w:val="0"/>
      <w:divBdr>
        <w:top w:val="none" w:sz="0" w:space="0" w:color="auto"/>
        <w:left w:val="none" w:sz="0" w:space="0" w:color="auto"/>
        <w:bottom w:val="none" w:sz="0" w:space="0" w:color="auto"/>
        <w:right w:val="none" w:sz="0" w:space="0" w:color="auto"/>
      </w:divBdr>
      <w:divsChild>
        <w:div w:id="1122726123">
          <w:marLeft w:val="1886"/>
          <w:marRight w:val="0"/>
          <w:marTop w:val="0"/>
          <w:marBottom w:val="0"/>
          <w:divBdr>
            <w:top w:val="none" w:sz="0" w:space="0" w:color="auto"/>
            <w:left w:val="none" w:sz="0" w:space="0" w:color="auto"/>
            <w:bottom w:val="none" w:sz="0" w:space="0" w:color="auto"/>
            <w:right w:val="none" w:sz="0" w:space="0" w:color="auto"/>
          </w:divBdr>
        </w:div>
        <w:div w:id="1900357779">
          <w:marLeft w:val="2606"/>
          <w:marRight w:val="0"/>
          <w:marTop w:val="0"/>
          <w:marBottom w:val="0"/>
          <w:divBdr>
            <w:top w:val="none" w:sz="0" w:space="0" w:color="auto"/>
            <w:left w:val="none" w:sz="0" w:space="0" w:color="auto"/>
            <w:bottom w:val="none" w:sz="0" w:space="0" w:color="auto"/>
            <w:right w:val="none" w:sz="0" w:space="0" w:color="auto"/>
          </w:divBdr>
        </w:div>
      </w:divsChild>
    </w:div>
    <w:div w:id="496919182">
      <w:bodyDiv w:val="1"/>
      <w:marLeft w:val="0"/>
      <w:marRight w:val="0"/>
      <w:marTop w:val="0"/>
      <w:marBottom w:val="0"/>
      <w:divBdr>
        <w:top w:val="none" w:sz="0" w:space="0" w:color="auto"/>
        <w:left w:val="none" w:sz="0" w:space="0" w:color="auto"/>
        <w:bottom w:val="none" w:sz="0" w:space="0" w:color="auto"/>
        <w:right w:val="none" w:sz="0" w:space="0" w:color="auto"/>
      </w:divBdr>
      <w:divsChild>
        <w:div w:id="89854560">
          <w:marLeft w:val="1886"/>
          <w:marRight w:val="0"/>
          <w:marTop w:val="0"/>
          <w:marBottom w:val="0"/>
          <w:divBdr>
            <w:top w:val="none" w:sz="0" w:space="0" w:color="auto"/>
            <w:left w:val="none" w:sz="0" w:space="0" w:color="auto"/>
            <w:bottom w:val="none" w:sz="0" w:space="0" w:color="auto"/>
            <w:right w:val="none" w:sz="0" w:space="0" w:color="auto"/>
          </w:divBdr>
        </w:div>
        <w:div w:id="123885685">
          <w:marLeft w:val="2606"/>
          <w:marRight w:val="0"/>
          <w:marTop w:val="0"/>
          <w:marBottom w:val="0"/>
          <w:divBdr>
            <w:top w:val="none" w:sz="0" w:space="0" w:color="auto"/>
            <w:left w:val="none" w:sz="0" w:space="0" w:color="auto"/>
            <w:bottom w:val="none" w:sz="0" w:space="0" w:color="auto"/>
            <w:right w:val="none" w:sz="0" w:space="0" w:color="auto"/>
          </w:divBdr>
        </w:div>
        <w:div w:id="249775096">
          <w:marLeft w:val="1886"/>
          <w:marRight w:val="0"/>
          <w:marTop w:val="0"/>
          <w:marBottom w:val="0"/>
          <w:divBdr>
            <w:top w:val="none" w:sz="0" w:space="0" w:color="auto"/>
            <w:left w:val="none" w:sz="0" w:space="0" w:color="auto"/>
            <w:bottom w:val="none" w:sz="0" w:space="0" w:color="auto"/>
            <w:right w:val="none" w:sz="0" w:space="0" w:color="auto"/>
          </w:divBdr>
        </w:div>
        <w:div w:id="1121805690">
          <w:marLeft w:val="1886"/>
          <w:marRight w:val="0"/>
          <w:marTop w:val="0"/>
          <w:marBottom w:val="0"/>
          <w:divBdr>
            <w:top w:val="none" w:sz="0" w:space="0" w:color="auto"/>
            <w:left w:val="none" w:sz="0" w:space="0" w:color="auto"/>
            <w:bottom w:val="none" w:sz="0" w:space="0" w:color="auto"/>
            <w:right w:val="none" w:sz="0" w:space="0" w:color="auto"/>
          </w:divBdr>
        </w:div>
        <w:div w:id="1182476191">
          <w:marLeft w:val="1886"/>
          <w:marRight w:val="0"/>
          <w:marTop w:val="0"/>
          <w:marBottom w:val="0"/>
          <w:divBdr>
            <w:top w:val="none" w:sz="0" w:space="0" w:color="auto"/>
            <w:left w:val="none" w:sz="0" w:space="0" w:color="auto"/>
            <w:bottom w:val="none" w:sz="0" w:space="0" w:color="auto"/>
            <w:right w:val="none" w:sz="0" w:space="0" w:color="auto"/>
          </w:divBdr>
        </w:div>
        <w:div w:id="1214654478">
          <w:marLeft w:val="2606"/>
          <w:marRight w:val="0"/>
          <w:marTop w:val="0"/>
          <w:marBottom w:val="0"/>
          <w:divBdr>
            <w:top w:val="none" w:sz="0" w:space="0" w:color="auto"/>
            <w:left w:val="none" w:sz="0" w:space="0" w:color="auto"/>
            <w:bottom w:val="none" w:sz="0" w:space="0" w:color="auto"/>
            <w:right w:val="none" w:sz="0" w:space="0" w:color="auto"/>
          </w:divBdr>
        </w:div>
        <w:div w:id="1274480458">
          <w:marLeft w:val="1886"/>
          <w:marRight w:val="0"/>
          <w:marTop w:val="0"/>
          <w:marBottom w:val="0"/>
          <w:divBdr>
            <w:top w:val="none" w:sz="0" w:space="0" w:color="auto"/>
            <w:left w:val="none" w:sz="0" w:space="0" w:color="auto"/>
            <w:bottom w:val="none" w:sz="0" w:space="0" w:color="auto"/>
            <w:right w:val="none" w:sz="0" w:space="0" w:color="auto"/>
          </w:divBdr>
        </w:div>
        <w:div w:id="1819228037">
          <w:marLeft w:val="2606"/>
          <w:marRight w:val="0"/>
          <w:marTop w:val="0"/>
          <w:marBottom w:val="0"/>
          <w:divBdr>
            <w:top w:val="none" w:sz="0" w:space="0" w:color="auto"/>
            <w:left w:val="none" w:sz="0" w:space="0" w:color="auto"/>
            <w:bottom w:val="none" w:sz="0" w:space="0" w:color="auto"/>
            <w:right w:val="none" w:sz="0" w:space="0" w:color="auto"/>
          </w:divBdr>
        </w:div>
        <w:div w:id="1828400155">
          <w:marLeft w:val="3326"/>
          <w:marRight w:val="0"/>
          <w:marTop w:val="0"/>
          <w:marBottom w:val="0"/>
          <w:divBdr>
            <w:top w:val="none" w:sz="0" w:space="0" w:color="auto"/>
            <w:left w:val="none" w:sz="0" w:space="0" w:color="auto"/>
            <w:bottom w:val="none" w:sz="0" w:space="0" w:color="auto"/>
            <w:right w:val="none" w:sz="0" w:space="0" w:color="auto"/>
          </w:divBdr>
        </w:div>
        <w:div w:id="1879900650">
          <w:marLeft w:val="2606"/>
          <w:marRight w:val="0"/>
          <w:marTop w:val="0"/>
          <w:marBottom w:val="0"/>
          <w:divBdr>
            <w:top w:val="none" w:sz="0" w:space="0" w:color="auto"/>
            <w:left w:val="none" w:sz="0" w:space="0" w:color="auto"/>
            <w:bottom w:val="none" w:sz="0" w:space="0" w:color="auto"/>
            <w:right w:val="none" w:sz="0" w:space="0" w:color="auto"/>
          </w:divBdr>
        </w:div>
        <w:div w:id="1965039950">
          <w:marLeft w:val="2606"/>
          <w:marRight w:val="0"/>
          <w:marTop w:val="0"/>
          <w:marBottom w:val="0"/>
          <w:divBdr>
            <w:top w:val="none" w:sz="0" w:space="0" w:color="auto"/>
            <w:left w:val="none" w:sz="0" w:space="0" w:color="auto"/>
            <w:bottom w:val="none" w:sz="0" w:space="0" w:color="auto"/>
            <w:right w:val="none" w:sz="0" w:space="0" w:color="auto"/>
          </w:divBdr>
        </w:div>
        <w:div w:id="2056391681">
          <w:marLeft w:val="1886"/>
          <w:marRight w:val="0"/>
          <w:marTop w:val="0"/>
          <w:marBottom w:val="0"/>
          <w:divBdr>
            <w:top w:val="none" w:sz="0" w:space="0" w:color="auto"/>
            <w:left w:val="none" w:sz="0" w:space="0" w:color="auto"/>
            <w:bottom w:val="none" w:sz="0" w:space="0" w:color="auto"/>
            <w:right w:val="none" w:sz="0" w:space="0" w:color="auto"/>
          </w:divBdr>
        </w:div>
      </w:divsChild>
    </w:div>
    <w:div w:id="499584537">
      <w:bodyDiv w:val="1"/>
      <w:marLeft w:val="0"/>
      <w:marRight w:val="0"/>
      <w:marTop w:val="0"/>
      <w:marBottom w:val="0"/>
      <w:divBdr>
        <w:top w:val="none" w:sz="0" w:space="0" w:color="auto"/>
        <w:left w:val="none" w:sz="0" w:space="0" w:color="auto"/>
        <w:bottom w:val="none" w:sz="0" w:space="0" w:color="auto"/>
        <w:right w:val="none" w:sz="0" w:space="0" w:color="auto"/>
      </w:divBdr>
    </w:div>
    <w:div w:id="500118161">
      <w:bodyDiv w:val="1"/>
      <w:marLeft w:val="0"/>
      <w:marRight w:val="0"/>
      <w:marTop w:val="0"/>
      <w:marBottom w:val="0"/>
      <w:divBdr>
        <w:top w:val="none" w:sz="0" w:space="0" w:color="auto"/>
        <w:left w:val="none" w:sz="0" w:space="0" w:color="auto"/>
        <w:bottom w:val="none" w:sz="0" w:space="0" w:color="auto"/>
        <w:right w:val="none" w:sz="0" w:space="0" w:color="auto"/>
      </w:divBdr>
    </w:div>
    <w:div w:id="504438774">
      <w:bodyDiv w:val="1"/>
      <w:marLeft w:val="0"/>
      <w:marRight w:val="0"/>
      <w:marTop w:val="0"/>
      <w:marBottom w:val="0"/>
      <w:divBdr>
        <w:top w:val="none" w:sz="0" w:space="0" w:color="auto"/>
        <w:left w:val="none" w:sz="0" w:space="0" w:color="auto"/>
        <w:bottom w:val="none" w:sz="0" w:space="0" w:color="auto"/>
        <w:right w:val="none" w:sz="0" w:space="0" w:color="auto"/>
      </w:divBdr>
    </w:div>
    <w:div w:id="509300522">
      <w:bodyDiv w:val="1"/>
      <w:marLeft w:val="0"/>
      <w:marRight w:val="0"/>
      <w:marTop w:val="0"/>
      <w:marBottom w:val="0"/>
      <w:divBdr>
        <w:top w:val="none" w:sz="0" w:space="0" w:color="auto"/>
        <w:left w:val="none" w:sz="0" w:space="0" w:color="auto"/>
        <w:bottom w:val="none" w:sz="0" w:space="0" w:color="auto"/>
        <w:right w:val="none" w:sz="0" w:space="0" w:color="auto"/>
      </w:divBdr>
    </w:div>
    <w:div w:id="513229840">
      <w:bodyDiv w:val="1"/>
      <w:marLeft w:val="0"/>
      <w:marRight w:val="0"/>
      <w:marTop w:val="0"/>
      <w:marBottom w:val="0"/>
      <w:divBdr>
        <w:top w:val="none" w:sz="0" w:space="0" w:color="auto"/>
        <w:left w:val="none" w:sz="0" w:space="0" w:color="auto"/>
        <w:bottom w:val="none" w:sz="0" w:space="0" w:color="auto"/>
        <w:right w:val="none" w:sz="0" w:space="0" w:color="auto"/>
      </w:divBdr>
    </w:div>
    <w:div w:id="513616425">
      <w:bodyDiv w:val="1"/>
      <w:marLeft w:val="0"/>
      <w:marRight w:val="0"/>
      <w:marTop w:val="0"/>
      <w:marBottom w:val="0"/>
      <w:divBdr>
        <w:top w:val="none" w:sz="0" w:space="0" w:color="auto"/>
        <w:left w:val="none" w:sz="0" w:space="0" w:color="auto"/>
        <w:bottom w:val="none" w:sz="0" w:space="0" w:color="auto"/>
        <w:right w:val="none" w:sz="0" w:space="0" w:color="auto"/>
      </w:divBdr>
      <w:divsChild>
        <w:div w:id="198862042">
          <w:marLeft w:val="2606"/>
          <w:marRight w:val="0"/>
          <w:marTop w:val="0"/>
          <w:marBottom w:val="120"/>
          <w:divBdr>
            <w:top w:val="none" w:sz="0" w:space="0" w:color="auto"/>
            <w:left w:val="none" w:sz="0" w:space="0" w:color="auto"/>
            <w:bottom w:val="none" w:sz="0" w:space="0" w:color="auto"/>
            <w:right w:val="none" w:sz="0" w:space="0" w:color="auto"/>
          </w:divBdr>
        </w:div>
      </w:divsChild>
    </w:div>
    <w:div w:id="522017405">
      <w:bodyDiv w:val="1"/>
      <w:marLeft w:val="0"/>
      <w:marRight w:val="0"/>
      <w:marTop w:val="0"/>
      <w:marBottom w:val="0"/>
      <w:divBdr>
        <w:top w:val="none" w:sz="0" w:space="0" w:color="auto"/>
        <w:left w:val="none" w:sz="0" w:space="0" w:color="auto"/>
        <w:bottom w:val="none" w:sz="0" w:space="0" w:color="auto"/>
        <w:right w:val="none" w:sz="0" w:space="0" w:color="auto"/>
      </w:divBdr>
    </w:div>
    <w:div w:id="531920412">
      <w:bodyDiv w:val="1"/>
      <w:marLeft w:val="0"/>
      <w:marRight w:val="0"/>
      <w:marTop w:val="0"/>
      <w:marBottom w:val="0"/>
      <w:divBdr>
        <w:top w:val="none" w:sz="0" w:space="0" w:color="auto"/>
        <w:left w:val="none" w:sz="0" w:space="0" w:color="auto"/>
        <w:bottom w:val="none" w:sz="0" w:space="0" w:color="auto"/>
        <w:right w:val="none" w:sz="0" w:space="0" w:color="auto"/>
      </w:divBdr>
      <w:divsChild>
        <w:div w:id="1323199153">
          <w:marLeft w:val="3326"/>
          <w:marRight w:val="0"/>
          <w:marTop w:val="0"/>
          <w:marBottom w:val="0"/>
          <w:divBdr>
            <w:top w:val="none" w:sz="0" w:space="0" w:color="auto"/>
            <w:left w:val="none" w:sz="0" w:space="0" w:color="auto"/>
            <w:bottom w:val="none" w:sz="0" w:space="0" w:color="auto"/>
            <w:right w:val="none" w:sz="0" w:space="0" w:color="auto"/>
          </w:divBdr>
        </w:div>
      </w:divsChild>
    </w:div>
    <w:div w:id="534193829">
      <w:bodyDiv w:val="1"/>
      <w:marLeft w:val="0"/>
      <w:marRight w:val="0"/>
      <w:marTop w:val="0"/>
      <w:marBottom w:val="0"/>
      <w:divBdr>
        <w:top w:val="none" w:sz="0" w:space="0" w:color="auto"/>
        <w:left w:val="none" w:sz="0" w:space="0" w:color="auto"/>
        <w:bottom w:val="none" w:sz="0" w:space="0" w:color="auto"/>
        <w:right w:val="none" w:sz="0" w:space="0" w:color="auto"/>
      </w:divBdr>
      <w:divsChild>
        <w:div w:id="1273240729">
          <w:marLeft w:val="1886"/>
          <w:marRight w:val="0"/>
          <w:marTop w:val="0"/>
          <w:marBottom w:val="120"/>
          <w:divBdr>
            <w:top w:val="none" w:sz="0" w:space="0" w:color="auto"/>
            <w:left w:val="none" w:sz="0" w:space="0" w:color="auto"/>
            <w:bottom w:val="none" w:sz="0" w:space="0" w:color="auto"/>
            <w:right w:val="none" w:sz="0" w:space="0" w:color="auto"/>
          </w:divBdr>
        </w:div>
        <w:div w:id="1455561725">
          <w:marLeft w:val="1886"/>
          <w:marRight w:val="0"/>
          <w:marTop w:val="0"/>
          <w:marBottom w:val="120"/>
          <w:divBdr>
            <w:top w:val="none" w:sz="0" w:space="0" w:color="auto"/>
            <w:left w:val="none" w:sz="0" w:space="0" w:color="auto"/>
            <w:bottom w:val="none" w:sz="0" w:space="0" w:color="auto"/>
            <w:right w:val="none" w:sz="0" w:space="0" w:color="auto"/>
          </w:divBdr>
        </w:div>
      </w:divsChild>
    </w:div>
    <w:div w:id="534539875">
      <w:bodyDiv w:val="1"/>
      <w:marLeft w:val="0"/>
      <w:marRight w:val="0"/>
      <w:marTop w:val="0"/>
      <w:marBottom w:val="0"/>
      <w:divBdr>
        <w:top w:val="none" w:sz="0" w:space="0" w:color="auto"/>
        <w:left w:val="none" w:sz="0" w:space="0" w:color="auto"/>
        <w:bottom w:val="none" w:sz="0" w:space="0" w:color="auto"/>
        <w:right w:val="none" w:sz="0" w:space="0" w:color="auto"/>
      </w:divBdr>
    </w:div>
    <w:div w:id="539705518">
      <w:bodyDiv w:val="1"/>
      <w:marLeft w:val="0"/>
      <w:marRight w:val="0"/>
      <w:marTop w:val="0"/>
      <w:marBottom w:val="0"/>
      <w:divBdr>
        <w:top w:val="none" w:sz="0" w:space="0" w:color="auto"/>
        <w:left w:val="none" w:sz="0" w:space="0" w:color="auto"/>
        <w:bottom w:val="none" w:sz="0" w:space="0" w:color="auto"/>
        <w:right w:val="none" w:sz="0" w:space="0" w:color="auto"/>
      </w:divBdr>
      <w:divsChild>
        <w:div w:id="87124009">
          <w:marLeft w:val="4046"/>
          <w:marRight w:val="0"/>
          <w:marTop w:val="0"/>
          <w:marBottom w:val="0"/>
          <w:divBdr>
            <w:top w:val="none" w:sz="0" w:space="0" w:color="auto"/>
            <w:left w:val="none" w:sz="0" w:space="0" w:color="auto"/>
            <w:bottom w:val="none" w:sz="0" w:space="0" w:color="auto"/>
            <w:right w:val="none" w:sz="0" w:space="0" w:color="auto"/>
          </w:divBdr>
        </w:div>
      </w:divsChild>
    </w:div>
    <w:div w:id="540169653">
      <w:bodyDiv w:val="1"/>
      <w:marLeft w:val="0"/>
      <w:marRight w:val="0"/>
      <w:marTop w:val="0"/>
      <w:marBottom w:val="0"/>
      <w:divBdr>
        <w:top w:val="none" w:sz="0" w:space="0" w:color="auto"/>
        <w:left w:val="none" w:sz="0" w:space="0" w:color="auto"/>
        <w:bottom w:val="none" w:sz="0" w:space="0" w:color="auto"/>
        <w:right w:val="none" w:sz="0" w:space="0" w:color="auto"/>
      </w:divBdr>
      <w:divsChild>
        <w:div w:id="1807236248">
          <w:marLeft w:val="2606"/>
          <w:marRight w:val="0"/>
          <w:marTop w:val="0"/>
          <w:marBottom w:val="120"/>
          <w:divBdr>
            <w:top w:val="none" w:sz="0" w:space="0" w:color="auto"/>
            <w:left w:val="none" w:sz="0" w:space="0" w:color="auto"/>
            <w:bottom w:val="none" w:sz="0" w:space="0" w:color="auto"/>
            <w:right w:val="none" w:sz="0" w:space="0" w:color="auto"/>
          </w:divBdr>
        </w:div>
      </w:divsChild>
    </w:div>
    <w:div w:id="541598899">
      <w:bodyDiv w:val="1"/>
      <w:marLeft w:val="0"/>
      <w:marRight w:val="0"/>
      <w:marTop w:val="0"/>
      <w:marBottom w:val="0"/>
      <w:divBdr>
        <w:top w:val="none" w:sz="0" w:space="0" w:color="auto"/>
        <w:left w:val="none" w:sz="0" w:space="0" w:color="auto"/>
        <w:bottom w:val="none" w:sz="0" w:space="0" w:color="auto"/>
        <w:right w:val="none" w:sz="0" w:space="0" w:color="auto"/>
      </w:divBdr>
    </w:div>
    <w:div w:id="548885832">
      <w:bodyDiv w:val="1"/>
      <w:marLeft w:val="0"/>
      <w:marRight w:val="0"/>
      <w:marTop w:val="0"/>
      <w:marBottom w:val="0"/>
      <w:divBdr>
        <w:top w:val="none" w:sz="0" w:space="0" w:color="auto"/>
        <w:left w:val="none" w:sz="0" w:space="0" w:color="auto"/>
        <w:bottom w:val="none" w:sz="0" w:space="0" w:color="auto"/>
        <w:right w:val="none" w:sz="0" w:space="0" w:color="auto"/>
      </w:divBdr>
      <w:divsChild>
        <w:div w:id="1017538751">
          <w:marLeft w:val="1886"/>
          <w:marRight w:val="0"/>
          <w:marTop w:val="0"/>
          <w:marBottom w:val="0"/>
          <w:divBdr>
            <w:top w:val="none" w:sz="0" w:space="0" w:color="auto"/>
            <w:left w:val="none" w:sz="0" w:space="0" w:color="auto"/>
            <w:bottom w:val="none" w:sz="0" w:space="0" w:color="auto"/>
            <w:right w:val="none" w:sz="0" w:space="0" w:color="auto"/>
          </w:divBdr>
        </w:div>
      </w:divsChild>
    </w:div>
    <w:div w:id="551305941">
      <w:bodyDiv w:val="1"/>
      <w:marLeft w:val="0"/>
      <w:marRight w:val="0"/>
      <w:marTop w:val="0"/>
      <w:marBottom w:val="0"/>
      <w:divBdr>
        <w:top w:val="none" w:sz="0" w:space="0" w:color="auto"/>
        <w:left w:val="none" w:sz="0" w:space="0" w:color="auto"/>
        <w:bottom w:val="none" w:sz="0" w:space="0" w:color="auto"/>
        <w:right w:val="none" w:sz="0" w:space="0" w:color="auto"/>
      </w:divBdr>
    </w:div>
    <w:div w:id="559831342">
      <w:bodyDiv w:val="1"/>
      <w:marLeft w:val="0"/>
      <w:marRight w:val="0"/>
      <w:marTop w:val="0"/>
      <w:marBottom w:val="0"/>
      <w:divBdr>
        <w:top w:val="none" w:sz="0" w:space="0" w:color="auto"/>
        <w:left w:val="none" w:sz="0" w:space="0" w:color="auto"/>
        <w:bottom w:val="none" w:sz="0" w:space="0" w:color="auto"/>
        <w:right w:val="none" w:sz="0" w:space="0" w:color="auto"/>
      </w:divBdr>
      <w:divsChild>
        <w:div w:id="771509945">
          <w:marLeft w:val="1138"/>
          <w:marRight w:val="0"/>
          <w:marTop w:val="120"/>
          <w:marBottom w:val="120"/>
          <w:divBdr>
            <w:top w:val="none" w:sz="0" w:space="0" w:color="auto"/>
            <w:left w:val="none" w:sz="0" w:space="0" w:color="auto"/>
            <w:bottom w:val="none" w:sz="0" w:space="0" w:color="auto"/>
            <w:right w:val="none" w:sz="0" w:space="0" w:color="auto"/>
          </w:divBdr>
        </w:div>
      </w:divsChild>
    </w:div>
    <w:div w:id="570425430">
      <w:bodyDiv w:val="1"/>
      <w:marLeft w:val="0"/>
      <w:marRight w:val="0"/>
      <w:marTop w:val="0"/>
      <w:marBottom w:val="0"/>
      <w:divBdr>
        <w:top w:val="none" w:sz="0" w:space="0" w:color="auto"/>
        <w:left w:val="none" w:sz="0" w:space="0" w:color="auto"/>
        <w:bottom w:val="none" w:sz="0" w:space="0" w:color="auto"/>
        <w:right w:val="none" w:sz="0" w:space="0" w:color="auto"/>
      </w:divBdr>
      <w:divsChild>
        <w:div w:id="1050765110">
          <w:marLeft w:val="1858"/>
          <w:marRight w:val="0"/>
          <w:marTop w:val="0"/>
          <w:marBottom w:val="120"/>
          <w:divBdr>
            <w:top w:val="none" w:sz="0" w:space="0" w:color="auto"/>
            <w:left w:val="none" w:sz="0" w:space="0" w:color="auto"/>
            <w:bottom w:val="none" w:sz="0" w:space="0" w:color="auto"/>
            <w:right w:val="none" w:sz="0" w:space="0" w:color="auto"/>
          </w:divBdr>
        </w:div>
      </w:divsChild>
    </w:div>
    <w:div w:id="576129864">
      <w:bodyDiv w:val="1"/>
      <w:marLeft w:val="0"/>
      <w:marRight w:val="0"/>
      <w:marTop w:val="0"/>
      <w:marBottom w:val="0"/>
      <w:divBdr>
        <w:top w:val="none" w:sz="0" w:space="0" w:color="auto"/>
        <w:left w:val="none" w:sz="0" w:space="0" w:color="auto"/>
        <w:bottom w:val="none" w:sz="0" w:space="0" w:color="auto"/>
        <w:right w:val="none" w:sz="0" w:space="0" w:color="auto"/>
      </w:divBdr>
      <w:divsChild>
        <w:div w:id="210533498">
          <w:marLeft w:val="2606"/>
          <w:marRight w:val="0"/>
          <w:marTop w:val="0"/>
          <w:marBottom w:val="0"/>
          <w:divBdr>
            <w:top w:val="none" w:sz="0" w:space="0" w:color="auto"/>
            <w:left w:val="none" w:sz="0" w:space="0" w:color="auto"/>
            <w:bottom w:val="none" w:sz="0" w:space="0" w:color="auto"/>
            <w:right w:val="none" w:sz="0" w:space="0" w:color="auto"/>
          </w:divBdr>
        </w:div>
        <w:div w:id="328875888">
          <w:marLeft w:val="2606"/>
          <w:marRight w:val="0"/>
          <w:marTop w:val="0"/>
          <w:marBottom w:val="0"/>
          <w:divBdr>
            <w:top w:val="none" w:sz="0" w:space="0" w:color="auto"/>
            <w:left w:val="none" w:sz="0" w:space="0" w:color="auto"/>
            <w:bottom w:val="none" w:sz="0" w:space="0" w:color="auto"/>
            <w:right w:val="none" w:sz="0" w:space="0" w:color="auto"/>
          </w:divBdr>
        </w:div>
        <w:div w:id="618686067">
          <w:marLeft w:val="2606"/>
          <w:marRight w:val="0"/>
          <w:marTop w:val="0"/>
          <w:marBottom w:val="0"/>
          <w:divBdr>
            <w:top w:val="none" w:sz="0" w:space="0" w:color="auto"/>
            <w:left w:val="none" w:sz="0" w:space="0" w:color="auto"/>
            <w:bottom w:val="none" w:sz="0" w:space="0" w:color="auto"/>
            <w:right w:val="none" w:sz="0" w:space="0" w:color="auto"/>
          </w:divBdr>
        </w:div>
        <w:div w:id="874193296">
          <w:marLeft w:val="2606"/>
          <w:marRight w:val="0"/>
          <w:marTop w:val="0"/>
          <w:marBottom w:val="0"/>
          <w:divBdr>
            <w:top w:val="none" w:sz="0" w:space="0" w:color="auto"/>
            <w:left w:val="none" w:sz="0" w:space="0" w:color="auto"/>
            <w:bottom w:val="none" w:sz="0" w:space="0" w:color="auto"/>
            <w:right w:val="none" w:sz="0" w:space="0" w:color="auto"/>
          </w:divBdr>
        </w:div>
        <w:div w:id="1660042396">
          <w:marLeft w:val="2606"/>
          <w:marRight w:val="0"/>
          <w:marTop w:val="0"/>
          <w:marBottom w:val="0"/>
          <w:divBdr>
            <w:top w:val="none" w:sz="0" w:space="0" w:color="auto"/>
            <w:left w:val="none" w:sz="0" w:space="0" w:color="auto"/>
            <w:bottom w:val="none" w:sz="0" w:space="0" w:color="auto"/>
            <w:right w:val="none" w:sz="0" w:space="0" w:color="auto"/>
          </w:divBdr>
        </w:div>
        <w:div w:id="1976597897">
          <w:marLeft w:val="2606"/>
          <w:marRight w:val="0"/>
          <w:marTop w:val="0"/>
          <w:marBottom w:val="0"/>
          <w:divBdr>
            <w:top w:val="none" w:sz="0" w:space="0" w:color="auto"/>
            <w:left w:val="none" w:sz="0" w:space="0" w:color="auto"/>
            <w:bottom w:val="none" w:sz="0" w:space="0" w:color="auto"/>
            <w:right w:val="none" w:sz="0" w:space="0" w:color="auto"/>
          </w:divBdr>
        </w:div>
      </w:divsChild>
    </w:div>
    <w:div w:id="596526178">
      <w:bodyDiv w:val="1"/>
      <w:marLeft w:val="0"/>
      <w:marRight w:val="0"/>
      <w:marTop w:val="0"/>
      <w:marBottom w:val="0"/>
      <w:divBdr>
        <w:top w:val="none" w:sz="0" w:space="0" w:color="auto"/>
        <w:left w:val="none" w:sz="0" w:space="0" w:color="auto"/>
        <w:bottom w:val="none" w:sz="0" w:space="0" w:color="auto"/>
        <w:right w:val="none" w:sz="0" w:space="0" w:color="auto"/>
      </w:divBdr>
      <w:divsChild>
        <w:div w:id="1287275923">
          <w:marLeft w:val="3326"/>
          <w:marRight w:val="0"/>
          <w:marTop w:val="0"/>
          <w:marBottom w:val="0"/>
          <w:divBdr>
            <w:top w:val="none" w:sz="0" w:space="0" w:color="auto"/>
            <w:left w:val="none" w:sz="0" w:space="0" w:color="auto"/>
            <w:bottom w:val="none" w:sz="0" w:space="0" w:color="auto"/>
            <w:right w:val="none" w:sz="0" w:space="0" w:color="auto"/>
          </w:divBdr>
        </w:div>
      </w:divsChild>
    </w:div>
    <w:div w:id="599604149">
      <w:bodyDiv w:val="1"/>
      <w:marLeft w:val="0"/>
      <w:marRight w:val="0"/>
      <w:marTop w:val="0"/>
      <w:marBottom w:val="0"/>
      <w:divBdr>
        <w:top w:val="none" w:sz="0" w:space="0" w:color="auto"/>
        <w:left w:val="none" w:sz="0" w:space="0" w:color="auto"/>
        <w:bottom w:val="none" w:sz="0" w:space="0" w:color="auto"/>
        <w:right w:val="none" w:sz="0" w:space="0" w:color="auto"/>
      </w:divBdr>
    </w:div>
    <w:div w:id="600065817">
      <w:bodyDiv w:val="1"/>
      <w:marLeft w:val="0"/>
      <w:marRight w:val="0"/>
      <w:marTop w:val="0"/>
      <w:marBottom w:val="0"/>
      <w:divBdr>
        <w:top w:val="none" w:sz="0" w:space="0" w:color="auto"/>
        <w:left w:val="none" w:sz="0" w:space="0" w:color="auto"/>
        <w:bottom w:val="none" w:sz="0" w:space="0" w:color="auto"/>
        <w:right w:val="none" w:sz="0" w:space="0" w:color="auto"/>
      </w:divBdr>
      <w:divsChild>
        <w:div w:id="96609640">
          <w:marLeft w:val="3326"/>
          <w:marRight w:val="0"/>
          <w:marTop w:val="0"/>
          <w:marBottom w:val="120"/>
          <w:divBdr>
            <w:top w:val="none" w:sz="0" w:space="0" w:color="auto"/>
            <w:left w:val="none" w:sz="0" w:space="0" w:color="auto"/>
            <w:bottom w:val="none" w:sz="0" w:space="0" w:color="auto"/>
            <w:right w:val="none" w:sz="0" w:space="0" w:color="auto"/>
          </w:divBdr>
        </w:div>
      </w:divsChild>
    </w:div>
    <w:div w:id="600113789">
      <w:bodyDiv w:val="1"/>
      <w:marLeft w:val="0"/>
      <w:marRight w:val="0"/>
      <w:marTop w:val="0"/>
      <w:marBottom w:val="0"/>
      <w:divBdr>
        <w:top w:val="none" w:sz="0" w:space="0" w:color="auto"/>
        <w:left w:val="none" w:sz="0" w:space="0" w:color="auto"/>
        <w:bottom w:val="none" w:sz="0" w:space="0" w:color="auto"/>
        <w:right w:val="none" w:sz="0" w:space="0" w:color="auto"/>
      </w:divBdr>
    </w:div>
    <w:div w:id="618800088">
      <w:bodyDiv w:val="1"/>
      <w:marLeft w:val="0"/>
      <w:marRight w:val="0"/>
      <w:marTop w:val="0"/>
      <w:marBottom w:val="0"/>
      <w:divBdr>
        <w:top w:val="none" w:sz="0" w:space="0" w:color="auto"/>
        <w:left w:val="none" w:sz="0" w:space="0" w:color="auto"/>
        <w:bottom w:val="none" w:sz="0" w:space="0" w:color="auto"/>
        <w:right w:val="none" w:sz="0" w:space="0" w:color="auto"/>
      </w:divBdr>
    </w:div>
    <w:div w:id="619804068">
      <w:bodyDiv w:val="1"/>
      <w:marLeft w:val="0"/>
      <w:marRight w:val="0"/>
      <w:marTop w:val="0"/>
      <w:marBottom w:val="0"/>
      <w:divBdr>
        <w:top w:val="none" w:sz="0" w:space="0" w:color="auto"/>
        <w:left w:val="none" w:sz="0" w:space="0" w:color="auto"/>
        <w:bottom w:val="none" w:sz="0" w:space="0" w:color="auto"/>
        <w:right w:val="none" w:sz="0" w:space="0" w:color="auto"/>
      </w:divBdr>
      <w:divsChild>
        <w:div w:id="953050700">
          <w:marLeft w:val="3326"/>
          <w:marRight w:val="0"/>
          <w:marTop w:val="0"/>
          <w:marBottom w:val="120"/>
          <w:divBdr>
            <w:top w:val="none" w:sz="0" w:space="0" w:color="auto"/>
            <w:left w:val="none" w:sz="0" w:space="0" w:color="auto"/>
            <w:bottom w:val="none" w:sz="0" w:space="0" w:color="auto"/>
            <w:right w:val="none" w:sz="0" w:space="0" w:color="auto"/>
          </w:divBdr>
        </w:div>
      </w:divsChild>
    </w:div>
    <w:div w:id="620384077">
      <w:bodyDiv w:val="1"/>
      <w:marLeft w:val="0"/>
      <w:marRight w:val="0"/>
      <w:marTop w:val="0"/>
      <w:marBottom w:val="0"/>
      <w:divBdr>
        <w:top w:val="none" w:sz="0" w:space="0" w:color="auto"/>
        <w:left w:val="none" w:sz="0" w:space="0" w:color="auto"/>
        <w:bottom w:val="none" w:sz="0" w:space="0" w:color="auto"/>
        <w:right w:val="none" w:sz="0" w:space="0" w:color="auto"/>
      </w:divBdr>
    </w:div>
    <w:div w:id="622080064">
      <w:bodyDiv w:val="1"/>
      <w:marLeft w:val="0"/>
      <w:marRight w:val="0"/>
      <w:marTop w:val="0"/>
      <w:marBottom w:val="0"/>
      <w:divBdr>
        <w:top w:val="none" w:sz="0" w:space="0" w:color="auto"/>
        <w:left w:val="none" w:sz="0" w:space="0" w:color="auto"/>
        <w:bottom w:val="none" w:sz="0" w:space="0" w:color="auto"/>
        <w:right w:val="none" w:sz="0" w:space="0" w:color="auto"/>
      </w:divBdr>
    </w:div>
    <w:div w:id="626929643">
      <w:bodyDiv w:val="1"/>
      <w:marLeft w:val="0"/>
      <w:marRight w:val="0"/>
      <w:marTop w:val="0"/>
      <w:marBottom w:val="0"/>
      <w:divBdr>
        <w:top w:val="none" w:sz="0" w:space="0" w:color="auto"/>
        <w:left w:val="none" w:sz="0" w:space="0" w:color="auto"/>
        <w:bottom w:val="none" w:sz="0" w:space="0" w:color="auto"/>
        <w:right w:val="none" w:sz="0" w:space="0" w:color="auto"/>
      </w:divBdr>
      <w:divsChild>
        <w:div w:id="415636376">
          <w:marLeft w:val="2606"/>
          <w:marRight w:val="0"/>
          <w:marTop w:val="0"/>
          <w:marBottom w:val="120"/>
          <w:divBdr>
            <w:top w:val="none" w:sz="0" w:space="0" w:color="auto"/>
            <w:left w:val="none" w:sz="0" w:space="0" w:color="auto"/>
            <w:bottom w:val="none" w:sz="0" w:space="0" w:color="auto"/>
            <w:right w:val="none" w:sz="0" w:space="0" w:color="auto"/>
          </w:divBdr>
        </w:div>
      </w:divsChild>
    </w:div>
    <w:div w:id="631978723">
      <w:bodyDiv w:val="1"/>
      <w:marLeft w:val="0"/>
      <w:marRight w:val="0"/>
      <w:marTop w:val="0"/>
      <w:marBottom w:val="0"/>
      <w:divBdr>
        <w:top w:val="none" w:sz="0" w:space="0" w:color="auto"/>
        <w:left w:val="none" w:sz="0" w:space="0" w:color="auto"/>
        <w:bottom w:val="none" w:sz="0" w:space="0" w:color="auto"/>
        <w:right w:val="none" w:sz="0" w:space="0" w:color="auto"/>
      </w:divBdr>
      <w:divsChild>
        <w:div w:id="1816683938">
          <w:marLeft w:val="1886"/>
          <w:marRight w:val="0"/>
          <w:marTop w:val="0"/>
          <w:marBottom w:val="0"/>
          <w:divBdr>
            <w:top w:val="none" w:sz="0" w:space="0" w:color="auto"/>
            <w:left w:val="none" w:sz="0" w:space="0" w:color="auto"/>
            <w:bottom w:val="none" w:sz="0" w:space="0" w:color="auto"/>
            <w:right w:val="none" w:sz="0" w:space="0" w:color="auto"/>
          </w:divBdr>
        </w:div>
      </w:divsChild>
    </w:div>
    <w:div w:id="648097831">
      <w:bodyDiv w:val="1"/>
      <w:marLeft w:val="0"/>
      <w:marRight w:val="0"/>
      <w:marTop w:val="0"/>
      <w:marBottom w:val="0"/>
      <w:divBdr>
        <w:top w:val="none" w:sz="0" w:space="0" w:color="auto"/>
        <w:left w:val="none" w:sz="0" w:space="0" w:color="auto"/>
        <w:bottom w:val="none" w:sz="0" w:space="0" w:color="auto"/>
        <w:right w:val="none" w:sz="0" w:space="0" w:color="auto"/>
      </w:divBdr>
      <w:divsChild>
        <w:div w:id="201405114">
          <w:marLeft w:val="418"/>
          <w:marRight w:val="0"/>
          <w:marTop w:val="20"/>
          <w:marBottom w:val="20"/>
          <w:divBdr>
            <w:top w:val="none" w:sz="0" w:space="0" w:color="auto"/>
            <w:left w:val="none" w:sz="0" w:space="0" w:color="auto"/>
            <w:bottom w:val="none" w:sz="0" w:space="0" w:color="auto"/>
            <w:right w:val="none" w:sz="0" w:space="0" w:color="auto"/>
          </w:divBdr>
        </w:div>
        <w:div w:id="419181042">
          <w:marLeft w:val="1138"/>
          <w:marRight w:val="0"/>
          <w:marTop w:val="20"/>
          <w:marBottom w:val="20"/>
          <w:divBdr>
            <w:top w:val="none" w:sz="0" w:space="0" w:color="auto"/>
            <w:left w:val="none" w:sz="0" w:space="0" w:color="auto"/>
            <w:bottom w:val="none" w:sz="0" w:space="0" w:color="auto"/>
            <w:right w:val="none" w:sz="0" w:space="0" w:color="auto"/>
          </w:divBdr>
        </w:div>
        <w:div w:id="908157034">
          <w:marLeft w:val="1138"/>
          <w:marRight w:val="0"/>
          <w:marTop w:val="20"/>
          <w:marBottom w:val="20"/>
          <w:divBdr>
            <w:top w:val="none" w:sz="0" w:space="0" w:color="auto"/>
            <w:left w:val="none" w:sz="0" w:space="0" w:color="auto"/>
            <w:bottom w:val="none" w:sz="0" w:space="0" w:color="auto"/>
            <w:right w:val="none" w:sz="0" w:space="0" w:color="auto"/>
          </w:divBdr>
        </w:div>
        <w:div w:id="1085879919">
          <w:marLeft w:val="1138"/>
          <w:marRight w:val="0"/>
          <w:marTop w:val="20"/>
          <w:marBottom w:val="20"/>
          <w:divBdr>
            <w:top w:val="none" w:sz="0" w:space="0" w:color="auto"/>
            <w:left w:val="none" w:sz="0" w:space="0" w:color="auto"/>
            <w:bottom w:val="none" w:sz="0" w:space="0" w:color="auto"/>
            <w:right w:val="none" w:sz="0" w:space="0" w:color="auto"/>
          </w:divBdr>
        </w:div>
        <w:div w:id="1301417719">
          <w:marLeft w:val="1138"/>
          <w:marRight w:val="0"/>
          <w:marTop w:val="20"/>
          <w:marBottom w:val="20"/>
          <w:divBdr>
            <w:top w:val="none" w:sz="0" w:space="0" w:color="auto"/>
            <w:left w:val="none" w:sz="0" w:space="0" w:color="auto"/>
            <w:bottom w:val="none" w:sz="0" w:space="0" w:color="auto"/>
            <w:right w:val="none" w:sz="0" w:space="0" w:color="auto"/>
          </w:divBdr>
        </w:div>
        <w:div w:id="1689912141">
          <w:marLeft w:val="1138"/>
          <w:marRight w:val="0"/>
          <w:marTop w:val="20"/>
          <w:marBottom w:val="20"/>
          <w:divBdr>
            <w:top w:val="none" w:sz="0" w:space="0" w:color="auto"/>
            <w:left w:val="none" w:sz="0" w:space="0" w:color="auto"/>
            <w:bottom w:val="none" w:sz="0" w:space="0" w:color="auto"/>
            <w:right w:val="none" w:sz="0" w:space="0" w:color="auto"/>
          </w:divBdr>
        </w:div>
      </w:divsChild>
    </w:div>
    <w:div w:id="655035886">
      <w:bodyDiv w:val="1"/>
      <w:marLeft w:val="0"/>
      <w:marRight w:val="0"/>
      <w:marTop w:val="0"/>
      <w:marBottom w:val="0"/>
      <w:divBdr>
        <w:top w:val="none" w:sz="0" w:space="0" w:color="auto"/>
        <w:left w:val="none" w:sz="0" w:space="0" w:color="auto"/>
        <w:bottom w:val="none" w:sz="0" w:space="0" w:color="auto"/>
        <w:right w:val="none" w:sz="0" w:space="0" w:color="auto"/>
      </w:divBdr>
      <w:divsChild>
        <w:div w:id="769278791">
          <w:marLeft w:val="2606"/>
          <w:marRight w:val="0"/>
          <w:marTop w:val="0"/>
          <w:marBottom w:val="120"/>
          <w:divBdr>
            <w:top w:val="none" w:sz="0" w:space="0" w:color="auto"/>
            <w:left w:val="none" w:sz="0" w:space="0" w:color="auto"/>
            <w:bottom w:val="none" w:sz="0" w:space="0" w:color="auto"/>
            <w:right w:val="none" w:sz="0" w:space="0" w:color="auto"/>
          </w:divBdr>
        </w:div>
      </w:divsChild>
    </w:div>
    <w:div w:id="657349261">
      <w:bodyDiv w:val="1"/>
      <w:marLeft w:val="0"/>
      <w:marRight w:val="0"/>
      <w:marTop w:val="0"/>
      <w:marBottom w:val="0"/>
      <w:divBdr>
        <w:top w:val="none" w:sz="0" w:space="0" w:color="auto"/>
        <w:left w:val="none" w:sz="0" w:space="0" w:color="auto"/>
        <w:bottom w:val="none" w:sz="0" w:space="0" w:color="auto"/>
        <w:right w:val="none" w:sz="0" w:space="0" w:color="auto"/>
      </w:divBdr>
    </w:div>
    <w:div w:id="662389091">
      <w:bodyDiv w:val="1"/>
      <w:marLeft w:val="0"/>
      <w:marRight w:val="0"/>
      <w:marTop w:val="0"/>
      <w:marBottom w:val="0"/>
      <w:divBdr>
        <w:top w:val="none" w:sz="0" w:space="0" w:color="auto"/>
        <w:left w:val="none" w:sz="0" w:space="0" w:color="auto"/>
        <w:bottom w:val="none" w:sz="0" w:space="0" w:color="auto"/>
        <w:right w:val="none" w:sz="0" w:space="0" w:color="auto"/>
      </w:divBdr>
    </w:div>
    <w:div w:id="666370930">
      <w:bodyDiv w:val="1"/>
      <w:marLeft w:val="0"/>
      <w:marRight w:val="0"/>
      <w:marTop w:val="0"/>
      <w:marBottom w:val="0"/>
      <w:divBdr>
        <w:top w:val="none" w:sz="0" w:space="0" w:color="auto"/>
        <w:left w:val="none" w:sz="0" w:space="0" w:color="auto"/>
        <w:bottom w:val="none" w:sz="0" w:space="0" w:color="auto"/>
        <w:right w:val="none" w:sz="0" w:space="0" w:color="auto"/>
      </w:divBdr>
    </w:div>
    <w:div w:id="671907792">
      <w:bodyDiv w:val="1"/>
      <w:marLeft w:val="0"/>
      <w:marRight w:val="0"/>
      <w:marTop w:val="0"/>
      <w:marBottom w:val="0"/>
      <w:divBdr>
        <w:top w:val="none" w:sz="0" w:space="0" w:color="auto"/>
        <w:left w:val="none" w:sz="0" w:space="0" w:color="auto"/>
        <w:bottom w:val="none" w:sz="0" w:space="0" w:color="auto"/>
        <w:right w:val="none" w:sz="0" w:space="0" w:color="auto"/>
      </w:divBdr>
      <w:divsChild>
        <w:div w:id="260379794">
          <w:marLeft w:val="3326"/>
          <w:marRight w:val="0"/>
          <w:marTop w:val="0"/>
          <w:marBottom w:val="120"/>
          <w:divBdr>
            <w:top w:val="none" w:sz="0" w:space="0" w:color="auto"/>
            <w:left w:val="none" w:sz="0" w:space="0" w:color="auto"/>
            <w:bottom w:val="none" w:sz="0" w:space="0" w:color="auto"/>
            <w:right w:val="none" w:sz="0" w:space="0" w:color="auto"/>
          </w:divBdr>
        </w:div>
      </w:divsChild>
    </w:div>
    <w:div w:id="692734132">
      <w:bodyDiv w:val="1"/>
      <w:marLeft w:val="0"/>
      <w:marRight w:val="0"/>
      <w:marTop w:val="0"/>
      <w:marBottom w:val="0"/>
      <w:divBdr>
        <w:top w:val="none" w:sz="0" w:space="0" w:color="auto"/>
        <w:left w:val="none" w:sz="0" w:space="0" w:color="auto"/>
        <w:bottom w:val="none" w:sz="0" w:space="0" w:color="auto"/>
        <w:right w:val="none" w:sz="0" w:space="0" w:color="auto"/>
      </w:divBdr>
    </w:div>
    <w:div w:id="712466477">
      <w:bodyDiv w:val="1"/>
      <w:marLeft w:val="0"/>
      <w:marRight w:val="0"/>
      <w:marTop w:val="0"/>
      <w:marBottom w:val="0"/>
      <w:divBdr>
        <w:top w:val="none" w:sz="0" w:space="0" w:color="auto"/>
        <w:left w:val="none" w:sz="0" w:space="0" w:color="auto"/>
        <w:bottom w:val="none" w:sz="0" w:space="0" w:color="auto"/>
        <w:right w:val="none" w:sz="0" w:space="0" w:color="auto"/>
      </w:divBdr>
    </w:div>
    <w:div w:id="720439994">
      <w:bodyDiv w:val="1"/>
      <w:marLeft w:val="0"/>
      <w:marRight w:val="0"/>
      <w:marTop w:val="0"/>
      <w:marBottom w:val="0"/>
      <w:divBdr>
        <w:top w:val="none" w:sz="0" w:space="0" w:color="auto"/>
        <w:left w:val="none" w:sz="0" w:space="0" w:color="auto"/>
        <w:bottom w:val="none" w:sz="0" w:space="0" w:color="auto"/>
        <w:right w:val="none" w:sz="0" w:space="0" w:color="auto"/>
      </w:divBdr>
    </w:div>
    <w:div w:id="720785666">
      <w:bodyDiv w:val="1"/>
      <w:marLeft w:val="0"/>
      <w:marRight w:val="0"/>
      <w:marTop w:val="0"/>
      <w:marBottom w:val="0"/>
      <w:divBdr>
        <w:top w:val="none" w:sz="0" w:space="0" w:color="auto"/>
        <w:left w:val="none" w:sz="0" w:space="0" w:color="auto"/>
        <w:bottom w:val="none" w:sz="0" w:space="0" w:color="auto"/>
        <w:right w:val="none" w:sz="0" w:space="0" w:color="auto"/>
      </w:divBdr>
      <w:divsChild>
        <w:div w:id="963777662">
          <w:marLeft w:val="1166"/>
          <w:marRight w:val="0"/>
          <w:marTop w:val="0"/>
          <w:marBottom w:val="0"/>
          <w:divBdr>
            <w:top w:val="none" w:sz="0" w:space="0" w:color="auto"/>
            <w:left w:val="none" w:sz="0" w:space="0" w:color="auto"/>
            <w:bottom w:val="none" w:sz="0" w:space="0" w:color="auto"/>
            <w:right w:val="none" w:sz="0" w:space="0" w:color="auto"/>
          </w:divBdr>
        </w:div>
      </w:divsChild>
    </w:div>
    <w:div w:id="730154785">
      <w:bodyDiv w:val="1"/>
      <w:marLeft w:val="0"/>
      <w:marRight w:val="0"/>
      <w:marTop w:val="0"/>
      <w:marBottom w:val="0"/>
      <w:divBdr>
        <w:top w:val="none" w:sz="0" w:space="0" w:color="auto"/>
        <w:left w:val="none" w:sz="0" w:space="0" w:color="auto"/>
        <w:bottom w:val="none" w:sz="0" w:space="0" w:color="auto"/>
        <w:right w:val="none" w:sz="0" w:space="0" w:color="auto"/>
      </w:divBdr>
    </w:div>
    <w:div w:id="732850743">
      <w:bodyDiv w:val="1"/>
      <w:marLeft w:val="0"/>
      <w:marRight w:val="0"/>
      <w:marTop w:val="0"/>
      <w:marBottom w:val="0"/>
      <w:divBdr>
        <w:top w:val="none" w:sz="0" w:space="0" w:color="auto"/>
        <w:left w:val="none" w:sz="0" w:space="0" w:color="auto"/>
        <w:bottom w:val="none" w:sz="0" w:space="0" w:color="auto"/>
        <w:right w:val="none" w:sz="0" w:space="0" w:color="auto"/>
      </w:divBdr>
      <w:divsChild>
        <w:div w:id="17436818">
          <w:marLeft w:val="1080"/>
          <w:marRight w:val="0"/>
          <w:marTop w:val="100"/>
          <w:marBottom w:val="0"/>
          <w:divBdr>
            <w:top w:val="none" w:sz="0" w:space="0" w:color="auto"/>
            <w:left w:val="none" w:sz="0" w:space="0" w:color="auto"/>
            <w:bottom w:val="none" w:sz="0" w:space="0" w:color="auto"/>
            <w:right w:val="none" w:sz="0" w:space="0" w:color="auto"/>
          </w:divBdr>
        </w:div>
        <w:div w:id="262612568">
          <w:marLeft w:val="1080"/>
          <w:marRight w:val="0"/>
          <w:marTop w:val="100"/>
          <w:marBottom w:val="0"/>
          <w:divBdr>
            <w:top w:val="none" w:sz="0" w:space="0" w:color="auto"/>
            <w:left w:val="none" w:sz="0" w:space="0" w:color="auto"/>
            <w:bottom w:val="none" w:sz="0" w:space="0" w:color="auto"/>
            <w:right w:val="none" w:sz="0" w:space="0" w:color="auto"/>
          </w:divBdr>
        </w:div>
        <w:div w:id="762451848">
          <w:marLeft w:val="360"/>
          <w:marRight w:val="0"/>
          <w:marTop w:val="200"/>
          <w:marBottom w:val="0"/>
          <w:divBdr>
            <w:top w:val="none" w:sz="0" w:space="0" w:color="auto"/>
            <w:left w:val="none" w:sz="0" w:space="0" w:color="auto"/>
            <w:bottom w:val="none" w:sz="0" w:space="0" w:color="auto"/>
            <w:right w:val="none" w:sz="0" w:space="0" w:color="auto"/>
          </w:divBdr>
        </w:div>
        <w:div w:id="889338545">
          <w:marLeft w:val="360"/>
          <w:marRight w:val="0"/>
          <w:marTop w:val="200"/>
          <w:marBottom w:val="0"/>
          <w:divBdr>
            <w:top w:val="none" w:sz="0" w:space="0" w:color="auto"/>
            <w:left w:val="none" w:sz="0" w:space="0" w:color="auto"/>
            <w:bottom w:val="none" w:sz="0" w:space="0" w:color="auto"/>
            <w:right w:val="none" w:sz="0" w:space="0" w:color="auto"/>
          </w:divBdr>
        </w:div>
        <w:div w:id="1002315754">
          <w:marLeft w:val="1080"/>
          <w:marRight w:val="0"/>
          <w:marTop w:val="100"/>
          <w:marBottom w:val="0"/>
          <w:divBdr>
            <w:top w:val="none" w:sz="0" w:space="0" w:color="auto"/>
            <w:left w:val="none" w:sz="0" w:space="0" w:color="auto"/>
            <w:bottom w:val="none" w:sz="0" w:space="0" w:color="auto"/>
            <w:right w:val="none" w:sz="0" w:space="0" w:color="auto"/>
          </w:divBdr>
        </w:div>
        <w:div w:id="1559703147">
          <w:marLeft w:val="360"/>
          <w:marRight w:val="0"/>
          <w:marTop w:val="200"/>
          <w:marBottom w:val="0"/>
          <w:divBdr>
            <w:top w:val="none" w:sz="0" w:space="0" w:color="auto"/>
            <w:left w:val="none" w:sz="0" w:space="0" w:color="auto"/>
            <w:bottom w:val="none" w:sz="0" w:space="0" w:color="auto"/>
            <w:right w:val="none" w:sz="0" w:space="0" w:color="auto"/>
          </w:divBdr>
        </w:div>
        <w:div w:id="1586525995">
          <w:marLeft w:val="1080"/>
          <w:marRight w:val="0"/>
          <w:marTop w:val="100"/>
          <w:marBottom w:val="0"/>
          <w:divBdr>
            <w:top w:val="none" w:sz="0" w:space="0" w:color="auto"/>
            <w:left w:val="none" w:sz="0" w:space="0" w:color="auto"/>
            <w:bottom w:val="none" w:sz="0" w:space="0" w:color="auto"/>
            <w:right w:val="none" w:sz="0" w:space="0" w:color="auto"/>
          </w:divBdr>
        </w:div>
        <w:div w:id="1650790718">
          <w:marLeft w:val="1080"/>
          <w:marRight w:val="0"/>
          <w:marTop w:val="100"/>
          <w:marBottom w:val="0"/>
          <w:divBdr>
            <w:top w:val="none" w:sz="0" w:space="0" w:color="auto"/>
            <w:left w:val="none" w:sz="0" w:space="0" w:color="auto"/>
            <w:bottom w:val="none" w:sz="0" w:space="0" w:color="auto"/>
            <w:right w:val="none" w:sz="0" w:space="0" w:color="auto"/>
          </w:divBdr>
        </w:div>
      </w:divsChild>
    </w:div>
    <w:div w:id="737477226">
      <w:bodyDiv w:val="1"/>
      <w:marLeft w:val="0"/>
      <w:marRight w:val="0"/>
      <w:marTop w:val="0"/>
      <w:marBottom w:val="0"/>
      <w:divBdr>
        <w:top w:val="none" w:sz="0" w:space="0" w:color="auto"/>
        <w:left w:val="none" w:sz="0" w:space="0" w:color="auto"/>
        <w:bottom w:val="none" w:sz="0" w:space="0" w:color="auto"/>
        <w:right w:val="none" w:sz="0" w:space="0" w:color="auto"/>
      </w:divBdr>
    </w:div>
    <w:div w:id="742680669">
      <w:bodyDiv w:val="1"/>
      <w:marLeft w:val="0"/>
      <w:marRight w:val="0"/>
      <w:marTop w:val="0"/>
      <w:marBottom w:val="0"/>
      <w:divBdr>
        <w:top w:val="none" w:sz="0" w:space="0" w:color="auto"/>
        <w:left w:val="none" w:sz="0" w:space="0" w:color="auto"/>
        <w:bottom w:val="none" w:sz="0" w:space="0" w:color="auto"/>
        <w:right w:val="none" w:sz="0" w:space="0" w:color="auto"/>
      </w:divBdr>
      <w:divsChild>
        <w:div w:id="1206215087">
          <w:marLeft w:val="1138"/>
          <w:marRight w:val="0"/>
          <w:marTop w:val="0"/>
          <w:marBottom w:val="120"/>
          <w:divBdr>
            <w:top w:val="none" w:sz="0" w:space="0" w:color="auto"/>
            <w:left w:val="none" w:sz="0" w:space="0" w:color="auto"/>
            <w:bottom w:val="none" w:sz="0" w:space="0" w:color="auto"/>
            <w:right w:val="none" w:sz="0" w:space="0" w:color="auto"/>
          </w:divBdr>
        </w:div>
      </w:divsChild>
    </w:div>
    <w:div w:id="746806834">
      <w:bodyDiv w:val="1"/>
      <w:marLeft w:val="0"/>
      <w:marRight w:val="0"/>
      <w:marTop w:val="0"/>
      <w:marBottom w:val="0"/>
      <w:divBdr>
        <w:top w:val="none" w:sz="0" w:space="0" w:color="auto"/>
        <w:left w:val="none" w:sz="0" w:space="0" w:color="auto"/>
        <w:bottom w:val="none" w:sz="0" w:space="0" w:color="auto"/>
        <w:right w:val="none" w:sz="0" w:space="0" w:color="auto"/>
      </w:divBdr>
      <w:divsChild>
        <w:div w:id="1137062593">
          <w:marLeft w:val="3326"/>
          <w:marRight w:val="0"/>
          <w:marTop w:val="0"/>
          <w:marBottom w:val="120"/>
          <w:divBdr>
            <w:top w:val="none" w:sz="0" w:space="0" w:color="auto"/>
            <w:left w:val="none" w:sz="0" w:space="0" w:color="auto"/>
            <w:bottom w:val="none" w:sz="0" w:space="0" w:color="auto"/>
            <w:right w:val="none" w:sz="0" w:space="0" w:color="auto"/>
          </w:divBdr>
        </w:div>
      </w:divsChild>
    </w:div>
    <w:div w:id="756243822">
      <w:bodyDiv w:val="1"/>
      <w:marLeft w:val="0"/>
      <w:marRight w:val="0"/>
      <w:marTop w:val="0"/>
      <w:marBottom w:val="0"/>
      <w:divBdr>
        <w:top w:val="none" w:sz="0" w:space="0" w:color="auto"/>
        <w:left w:val="none" w:sz="0" w:space="0" w:color="auto"/>
        <w:bottom w:val="none" w:sz="0" w:space="0" w:color="auto"/>
        <w:right w:val="none" w:sz="0" w:space="0" w:color="auto"/>
      </w:divBdr>
      <w:divsChild>
        <w:div w:id="1793665829">
          <w:marLeft w:val="1858"/>
          <w:marRight w:val="0"/>
          <w:marTop w:val="0"/>
          <w:marBottom w:val="120"/>
          <w:divBdr>
            <w:top w:val="none" w:sz="0" w:space="0" w:color="auto"/>
            <w:left w:val="none" w:sz="0" w:space="0" w:color="auto"/>
            <w:bottom w:val="none" w:sz="0" w:space="0" w:color="auto"/>
            <w:right w:val="none" w:sz="0" w:space="0" w:color="auto"/>
          </w:divBdr>
        </w:div>
      </w:divsChild>
    </w:div>
    <w:div w:id="760948558">
      <w:bodyDiv w:val="1"/>
      <w:marLeft w:val="0"/>
      <w:marRight w:val="0"/>
      <w:marTop w:val="0"/>
      <w:marBottom w:val="0"/>
      <w:divBdr>
        <w:top w:val="none" w:sz="0" w:space="0" w:color="auto"/>
        <w:left w:val="none" w:sz="0" w:space="0" w:color="auto"/>
        <w:bottom w:val="none" w:sz="0" w:space="0" w:color="auto"/>
        <w:right w:val="none" w:sz="0" w:space="0" w:color="auto"/>
      </w:divBdr>
      <w:divsChild>
        <w:div w:id="821585681">
          <w:marLeft w:val="3326"/>
          <w:marRight w:val="0"/>
          <w:marTop w:val="0"/>
          <w:marBottom w:val="0"/>
          <w:divBdr>
            <w:top w:val="none" w:sz="0" w:space="0" w:color="auto"/>
            <w:left w:val="none" w:sz="0" w:space="0" w:color="auto"/>
            <w:bottom w:val="none" w:sz="0" w:space="0" w:color="auto"/>
            <w:right w:val="none" w:sz="0" w:space="0" w:color="auto"/>
          </w:divBdr>
        </w:div>
      </w:divsChild>
    </w:div>
    <w:div w:id="763765773">
      <w:bodyDiv w:val="1"/>
      <w:marLeft w:val="0"/>
      <w:marRight w:val="0"/>
      <w:marTop w:val="0"/>
      <w:marBottom w:val="0"/>
      <w:divBdr>
        <w:top w:val="none" w:sz="0" w:space="0" w:color="auto"/>
        <w:left w:val="none" w:sz="0" w:space="0" w:color="auto"/>
        <w:bottom w:val="none" w:sz="0" w:space="0" w:color="auto"/>
        <w:right w:val="none" w:sz="0" w:space="0" w:color="auto"/>
      </w:divBdr>
      <w:divsChild>
        <w:div w:id="719286405">
          <w:marLeft w:val="2578"/>
          <w:marRight w:val="0"/>
          <w:marTop w:val="20"/>
          <w:marBottom w:val="20"/>
          <w:divBdr>
            <w:top w:val="none" w:sz="0" w:space="0" w:color="auto"/>
            <w:left w:val="none" w:sz="0" w:space="0" w:color="auto"/>
            <w:bottom w:val="none" w:sz="0" w:space="0" w:color="auto"/>
            <w:right w:val="none" w:sz="0" w:space="0" w:color="auto"/>
          </w:divBdr>
        </w:div>
        <w:div w:id="800881841">
          <w:marLeft w:val="418"/>
          <w:marRight w:val="0"/>
          <w:marTop w:val="20"/>
          <w:marBottom w:val="20"/>
          <w:divBdr>
            <w:top w:val="none" w:sz="0" w:space="0" w:color="auto"/>
            <w:left w:val="none" w:sz="0" w:space="0" w:color="auto"/>
            <w:bottom w:val="none" w:sz="0" w:space="0" w:color="auto"/>
            <w:right w:val="none" w:sz="0" w:space="0" w:color="auto"/>
          </w:divBdr>
        </w:div>
        <w:div w:id="870142956">
          <w:marLeft w:val="1138"/>
          <w:marRight w:val="0"/>
          <w:marTop w:val="20"/>
          <w:marBottom w:val="20"/>
          <w:divBdr>
            <w:top w:val="none" w:sz="0" w:space="0" w:color="auto"/>
            <w:left w:val="none" w:sz="0" w:space="0" w:color="auto"/>
            <w:bottom w:val="none" w:sz="0" w:space="0" w:color="auto"/>
            <w:right w:val="none" w:sz="0" w:space="0" w:color="auto"/>
          </w:divBdr>
        </w:div>
        <w:div w:id="942808134">
          <w:marLeft w:val="1858"/>
          <w:marRight w:val="0"/>
          <w:marTop w:val="20"/>
          <w:marBottom w:val="20"/>
          <w:divBdr>
            <w:top w:val="none" w:sz="0" w:space="0" w:color="auto"/>
            <w:left w:val="none" w:sz="0" w:space="0" w:color="auto"/>
            <w:bottom w:val="none" w:sz="0" w:space="0" w:color="auto"/>
            <w:right w:val="none" w:sz="0" w:space="0" w:color="auto"/>
          </w:divBdr>
        </w:div>
        <w:div w:id="1081485333">
          <w:marLeft w:val="1858"/>
          <w:marRight w:val="0"/>
          <w:marTop w:val="20"/>
          <w:marBottom w:val="20"/>
          <w:divBdr>
            <w:top w:val="none" w:sz="0" w:space="0" w:color="auto"/>
            <w:left w:val="none" w:sz="0" w:space="0" w:color="auto"/>
            <w:bottom w:val="none" w:sz="0" w:space="0" w:color="auto"/>
            <w:right w:val="none" w:sz="0" w:space="0" w:color="auto"/>
          </w:divBdr>
        </w:div>
        <w:div w:id="1142849434">
          <w:marLeft w:val="2578"/>
          <w:marRight w:val="0"/>
          <w:marTop w:val="20"/>
          <w:marBottom w:val="20"/>
          <w:divBdr>
            <w:top w:val="none" w:sz="0" w:space="0" w:color="auto"/>
            <w:left w:val="none" w:sz="0" w:space="0" w:color="auto"/>
            <w:bottom w:val="none" w:sz="0" w:space="0" w:color="auto"/>
            <w:right w:val="none" w:sz="0" w:space="0" w:color="auto"/>
          </w:divBdr>
        </w:div>
        <w:div w:id="1301616669">
          <w:marLeft w:val="1858"/>
          <w:marRight w:val="0"/>
          <w:marTop w:val="20"/>
          <w:marBottom w:val="20"/>
          <w:divBdr>
            <w:top w:val="none" w:sz="0" w:space="0" w:color="auto"/>
            <w:left w:val="none" w:sz="0" w:space="0" w:color="auto"/>
            <w:bottom w:val="none" w:sz="0" w:space="0" w:color="auto"/>
            <w:right w:val="none" w:sz="0" w:space="0" w:color="auto"/>
          </w:divBdr>
        </w:div>
        <w:div w:id="1303537828">
          <w:marLeft w:val="1138"/>
          <w:marRight w:val="0"/>
          <w:marTop w:val="20"/>
          <w:marBottom w:val="20"/>
          <w:divBdr>
            <w:top w:val="none" w:sz="0" w:space="0" w:color="auto"/>
            <w:left w:val="none" w:sz="0" w:space="0" w:color="auto"/>
            <w:bottom w:val="none" w:sz="0" w:space="0" w:color="auto"/>
            <w:right w:val="none" w:sz="0" w:space="0" w:color="auto"/>
          </w:divBdr>
        </w:div>
        <w:div w:id="1312061577">
          <w:marLeft w:val="1858"/>
          <w:marRight w:val="0"/>
          <w:marTop w:val="20"/>
          <w:marBottom w:val="20"/>
          <w:divBdr>
            <w:top w:val="none" w:sz="0" w:space="0" w:color="auto"/>
            <w:left w:val="none" w:sz="0" w:space="0" w:color="auto"/>
            <w:bottom w:val="none" w:sz="0" w:space="0" w:color="auto"/>
            <w:right w:val="none" w:sz="0" w:space="0" w:color="auto"/>
          </w:divBdr>
        </w:div>
        <w:div w:id="1547596877">
          <w:marLeft w:val="2578"/>
          <w:marRight w:val="0"/>
          <w:marTop w:val="20"/>
          <w:marBottom w:val="20"/>
          <w:divBdr>
            <w:top w:val="none" w:sz="0" w:space="0" w:color="auto"/>
            <w:left w:val="none" w:sz="0" w:space="0" w:color="auto"/>
            <w:bottom w:val="none" w:sz="0" w:space="0" w:color="auto"/>
            <w:right w:val="none" w:sz="0" w:space="0" w:color="auto"/>
          </w:divBdr>
        </w:div>
        <w:div w:id="1553227566">
          <w:marLeft w:val="1138"/>
          <w:marRight w:val="0"/>
          <w:marTop w:val="20"/>
          <w:marBottom w:val="20"/>
          <w:divBdr>
            <w:top w:val="none" w:sz="0" w:space="0" w:color="auto"/>
            <w:left w:val="none" w:sz="0" w:space="0" w:color="auto"/>
            <w:bottom w:val="none" w:sz="0" w:space="0" w:color="auto"/>
            <w:right w:val="none" w:sz="0" w:space="0" w:color="auto"/>
          </w:divBdr>
        </w:div>
        <w:div w:id="1884244438">
          <w:marLeft w:val="2578"/>
          <w:marRight w:val="0"/>
          <w:marTop w:val="20"/>
          <w:marBottom w:val="20"/>
          <w:divBdr>
            <w:top w:val="none" w:sz="0" w:space="0" w:color="auto"/>
            <w:left w:val="none" w:sz="0" w:space="0" w:color="auto"/>
            <w:bottom w:val="none" w:sz="0" w:space="0" w:color="auto"/>
            <w:right w:val="none" w:sz="0" w:space="0" w:color="auto"/>
          </w:divBdr>
        </w:div>
        <w:div w:id="1966698429">
          <w:marLeft w:val="1858"/>
          <w:marRight w:val="0"/>
          <w:marTop w:val="20"/>
          <w:marBottom w:val="20"/>
          <w:divBdr>
            <w:top w:val="none" w:sz="0" w:space="0" w:color="auto"/>
            <w:left w:val="none" w:sz="0" w:space="0" w:color="auto"/>
            <w:bottom w:val="none" w:sz="0" w:space="0" w:color="auto"/>
            <w:right w:val="none" w:sz="0" w:space="0" w:color="auto"/>
          </w:divBdr>
        </w:div>
        <w:div w:id="1989431869">
          <w:marLeft w:val="2578"/>
          <w:marRight w:val="0"/>
          <w:marTop w:val="20"/>
          <w:marBottom w:val="20"/>
          <w:divBdr>
            <w:top w:val="none" w:sz="0" w:space="0" w:color="auto"/>
            <w:left w:val="none" w:sz="0" w:space="0" w:color="auto"/>
            <w:bottom w:val="none" w:sz="0" w:space="0" w:color="auto"/>
            <w:right w:val="none" w:sz="0" w:space="0" w:color="auto"/>
          </w:divBdr>
        </w:div>
        <w:div w:id="2121996765">
          <w:marLeft w:val="1858"/>
          <w:marRight w:val="0"/>
          <w:marTop w:val="20"/>
          <w:marBottom w:val="20"/>
          <w:divBdr>
            <w:top w:val="none" w:sz="0" w:space="0" w:color="auto"/>
            <w:left w:val="none" w:sz="0" w:space="0" w:color="auto"/>
            <w:bottom w:val="none" w:sz="0" w:space="0" w:color="auto"/>
            <w:right w:val="none" w:sz="0" w:space="0" w:color="auto"/>
          </w:divBdr>
        </w:div>
      </w:divsChild>
    </w:div>
    <w:div w:id="766080894">
      <w:bodyDiv w:val="1"/>
      <w:marLeft w:val="0"/>
      <w:marRight w:val="0"/>
      <w:marTop w:val="0"/>
      <w:marBottom w:val="0"/>
      <w:divBdr>
        <w:top w:val="none" w:sz="0" w:space="0" w:color="auto"/>
        <w:left w:val="none" w:sz="0" w:space="0" w:color="auto"/>
        <w:bottom w:val="none" w:sz="0" w:space="0" w:color="auto"/>
        <w:right w:val="none" w:sz="0" w:space="0" w:color="auto"/>
      </w:divBdr>
    </w:div>
    <w:div w:id="766268337">
      <w:bodyDiv w:val="1"/>
      <w:marLeft w:val="0"/>
      <w:marRight w:val="0"/>
      <w:marTop w:val="0"/>
      <w:marBottom w:val="0"/>
      <w:divBdr>
        <w:top w:val="none" w:sz="0" w:space="0" w:color="auto"/>
        <w:left w:val="none" w:sz="0" w:space="0" w:color="auto"/>
        <w:bottom w:val="none" w:sz="0" w:space="0" w:color="auto"/>
        <w:right w:val="none" w:sz="0" w:space="0" w:color="auto"/>
      </w:divBdr>
      <w:divsChild>
        <w:div w:id="1079982565">
          <w:marLeft w:val="1138"/>
          <w:marRight w:val="0"/>
          <w:marTop w:val="120"/>
          <w:marBottom w:val="120"/>
          <w:divBdr>
            <w:top w:val="none" w:sz="0" w:space="0" w:color="auto"/>
            <w:left w:val="none" w:sz="0" w:space="0" w:color="auto"/>
            <w:bottom w:val="none" w:sz="0" w:space="0" w:color="auto"/>
            <w:right w:val="none" w:sz="0" w:space="0" w:color="auto"/>
          </w:divBdr>
        </w:div>
      </w:divsChild>
    </w:div>
    <w:div w:id="779686582">
      <w:bodyDiv w:val="1"/>
      <w:marLeft w:val="0"/>
      <w:marRight w:val="0"/>
      <w:marTop w:val="0"/>
      <w:marBottom w:val="0"/>
      <w:divBdr>
        <w:top w:val="none" w:sz="0" w:space="0" w:color="auto"/>
        <w:left w:val="none" w:sz="0" w:space="0" w:color="auto"/>
        <w:bottom w:val="none" w:sz="0" w:space="0" w:color="auto"/>
        <w:right w:val="none" w:sz="0" w:space="0" w:color="auto"/>
      </w:divBdr>
    </w:div>
    <w:div w:id="780222180">
      <w:bodyDiv w:val="1"/>
      <w:marLeft w:val="0"/>
      <w:marRight w:val="0"/>
      <w:marTop w:val="0"/>
      <w:marBottom w:val="0"/>
      <w:divBdr>
        <w:top w:val="none" w:sz="0" w:space="0" w:color="auto"/>
        <w:left w:val="none" w:sz="0" w:space="0" w:color="auto"/>
        <w:bottom w:val="none" w:sz="0" w:space="0" w:color="auto"/>
        <w:right w:val="none" w:sz="0" w:space="0" w:color="auto"/>
      </w:divBdr>
      <w:divsChild>
        <w:div w:id="965888160">
          <w:marLeft w:val="1166"/>
          <w:marRight w:val="0"/>
          <w:marTop w:val="0"/>
          <w:marBottom w:val="0"/>
          <w:divBdr>
            <w:top w:val="none" w:sz="0" w:space="0" w:color="auto"/>
            <w:left w:val="none" w:sz="0" w:space="0" w:color="auto"/>
            <w:bottom w:val="none" w:sz="0" w:space="0" w:color="auto"/>
            <w:right w:val="none" w:sz="0" w:space="0" w:color="auto"/>
          </w:divBdr>
        </w:div>
      </w:divsChild>
    </w:div>
    <w:div w:id="789860981">
      <w:bodyDiv w:val="1"/>
      <w:marLeft w:val="0"/>
      <w:marRight w:val="0"/>
      <w:marTop w:val="0"/>
      <w:marBottom w:val="0"/>
      <w:divBdr>
        <w:top w:val="none" w:sz="0" w:space="0" w:color="auto"/>
        <w:left w:val="none" w:sz="0" w:space="0" w:color="auto"/>
        <w:bottom w:val="none" w:sz="0" w:space="0" w:color="auto"/>
        <w:right w:val="none" w:sz="0" w:space="0" w:color="auto"/>
      </w:divBdr>
    </w:div>
    <w:div w:id="809833954">
      <w:bodyDiv w:val="1"/>
      <w:marLeft w:val="0"/>
      <w:marRight w:val="0"/>
      <w:marTop w:val="0"/>
      <w:marBottom w:val="0"/>
      <w:divBdr>
        <w:top w:val="none" w:sz="0" w:space="0" w:color="auto"/>
        <w:left w:val="none" w:sz="0" w:space="0" w:color="auto"/>
        <w:bottom w:val="none" w:sz="0" w:space="0" w:color="auto"/>
        <w:right w:val="none" w:sz="0" w:space="0" w:color="auto"/>
      </w:divBdr>
      <w:divsChild>
        <w:div w:id="1956520990">
          <w:marLeft w:val="1138"/>
          <w:marRight w:val="0"/>
          <w:marTop w:val="0"/>
          <w:marBottom w:val="120"/>
          <w:divBdr>
            <w:top w:val="none" w:sz="0" w:space="0" w:color="auto"/>
            <w:left w:val="none" w:sz="0" w:space="0" w:color="auto"/>
            <w:bottom w:val="none" w:sz="0" w:space="0" w:color="auto"/>
            <w:right w:val="none" w:sz="0" w:space="0" w:color="auto"/>
          </w:divBdr>
        </w:div>
      </w:divsChild>
    </w:div>
    <w:div w:id="817722112">
      <w:bodyDiv w:val="1"/>
      <w:marLeft w:val="0"/>
      <w:marRight w:val="0"/>
      <w:marTop w:val="0"/>
      <w:marBottom w:val="0"/>
      <w:divBdr>
        <w:top w:val="none" w:sz="0" w:space="0" w:color="auto"/>
        <w:left w:val="none" w:sz="0" w:space="0" w:color="auto"/>
        <w:bottom w:val="none" w:sz="0" w:space="0" w:color="auto"/>
        <w:right w:val="none" w:sz="0" w:space="0" w:color="auto"/>
      </w:divBdr>
    </w:div>
    <w:div w:id="827744671">
      <w:bodyDiv w:val="1"/>
      <w:marLeft w:val="0"/>
      <w:marRight w:val="0"/>
      <w:marTop w:val="0"/>
      <w:marBottom w:val="0"/>
      <w:divBdr>
        <w:top w:val="none" w:sz="0" w:space="0" w:color="auto"/>
        <w:left w:val="none" w:sz="0" w:space="0" w:color="auto"/>
        <w:bottom w:val="none" w:sz="0" w:space="0" w:color="auto"/>
        <w:right w:val="none" w:sz="0" w:space="0" w:color="auto"/>
      </w:divBdr>
      <w:divsChild>
        <w:div w:id="1403720813">
          <w:marLeft w:val="2606"/>
          <w:marRight w:val="0"/>
          <w:marTop w:val="0"/>
          <w:marBottom w:val="0"/>
          <w:divBdr>
            <w:top w:val="none" w:sz="0" w:space="0" w:color="auto"/>
            <w:left w:val="none" w:sz="0" w:space="0" w:color="auto"/>
            <w:bottom w:val="none" w:sz="0" w:space="0" w:color="auto"/>
            <w:right w:val="none" w:sz="0" w:space="0" w:color="auto"/>
          </w:divBdr>
        </w:div>
      </w:divsChild>
    </w:div>
    <w:div w:id="838350817">
      <w:bodyDiv w:val="1"/>
      <w:marLeft w:val="0"/>
      <w:marRight w:val="0"/>
      <w:marTop w:val="0"/>
      <w:marBottom w:val="0"/>
      <w:divBdr>
        <w:top w:val="none" w:sz="0" w:space="0" w:color="auto"/>
        <w:left w:val="none" w:sz="0" w:space="0" w:color="auto"/>
        <w:bottom w:val="none" w:sz="0" w:space="0" w:color="auto"/>
        <w:right w:val="none" w:sz="0" w:space="0" w:color="auto"/>
      </w:divBdr>
    </w:div>
    <w:div w:id="847326255">
      <w:bodyDiv w:val="1"/>
      <w:marLeft w:val="0"/>
      <w:marRight w:val="0"/>
      <w:marTop w:val="0"/>
      <w:marBottom w:val="0"/>
      <w:divBdr>
        <w:top w:val="none" w:sz="0" w:space="0" w:color="auto"/>
        <w:left w:val="none" w:sz="0" w:space="0" w:color="auto"/>
        <w:bottom w:val="none" w:sz="0" w:space="0" w:color="auto"/>
        <w:right w:val="none" w:sz="0" w:space="0" w:color="auto"/>
      </w:divBdr>
    </w:div>
    <w:div w:id="855538591">
      <w:bodyDiv w:val="1"/>
      <w:marLeft w:val="0"/>
      <w:marRight w:val="0"/>
      <w:marTop w:val="0"/>
      <w:marBottom w:val="0"/>
      <w:divBdr>
        <w:top w:val="none" w:sz="0" w:space="0" w:color="auto"/>
        <w:left w:val="none" w:sz="0" w:space="0" w:color="auto"/>
        <w:bottom w:val="none" w:sz="0" w:space="0" w:color="auto"/>
        <w:right w:val="none" w:sz="0" w:space="0" w:color="auto"/>
      </w:divBdr>
    </w:div>
    <w:div w:id="859853311">
      <w:bodyDiv w:val="1"/>
      <w:marLeft w:val="0"/>
      <w:marRight w:val="0"/>
      <w:marTop w:val="0"/>
      <w:marBottom w:val="0"/>
      <w:divBdr>
        <w:top w:val="none" w:sz="0" w:space="0" w:color="auto"/>
        <w:left w:val="none" w:sz="0" w:space="0" w:color="auto"/>
        <w:bottom w:val="none" w:sz="0" w:space="0" w:color="auto"/>
        <w:right w:val="none" w:sz="0" w:space="0" w:color="auto"/>
      </w:divBdr>
    </w:div>
    <w:div w:id="877279795">
      <w:bodyDiv w:val="1"/>
      <w:marLeft w:val="0"/>
      <w:marRight w:val="0"/>
      <w:marTop w:val="0"/>
      <w:marBottom w:val="0"/>
      <w:divBdr>
        <w:top w:val="none" w:sz="0" w:space="0" w:color="auto"/>
        <w:left w:val="none" w:sz="0" w:space="0" w:color="auto"/>
        <w:bottom w:val="none" w:sz="0" w:space="0" w:color="auto"/>
        <w:right w:val="none" w:sz="0" w:space="0" w:color="auto"/>
      </w:divBdr>
      <w:divsChild>
        <w:div w:id="1088576476">
          <w:marLeft w:val="2606"/>
          <w:marRight w:val="0"/>
          <w:marTop w:val="0"/>
          <w:marBottom w:val="0"/>
          <w:divBdr>
            <w:top w:val="none" w:sz="0" w:space="0" w:color="auto"/>
            <w:left w:val="none" w:sz="0" w:space="0" w:color="auto"/>
            <w:bottom w:val="none" w:sz="0" w:space="0" w:color="auto"/>
            <w:right w:val="none" w:sz="0" w:space="0" w:color="auto"/>
          </w:divBdr>
        </w:div>
      </w:divsChild>
    </w:div>
    <w:div w:id="889727225">
      <w:bodyDiv w:val="1"/>
      <w:marLeft w:val="0"/>
      <w:marRight w:val="0"/>
      <w:marTop w:val="0"/>
      <w:marBottom w:val="0"/>
      <w:divBdr>
        <w:top w:val="none" w:sz="0" w:space="0" w:color="auto"/>
        <w:left w:val="none" w:sz="0" w:space="0" w:color="auto"/>
        <w:bottom w:val="none" w:sz="0" w:space="0" w:color="auto"/>
        <w:right w:val="none" w:sz="0" w:space="0" w:color="auto"/>
      </w:divBdr>
      <w:divsChild>
        <w:div w:id="2070228940">
          <w:marLeft w:val="3326"/>
          <w:marRight w:val="0"/>
          <w:marTop w:val="0"/>
          <w:marBottom w:val="120"/>
          <w:divBdr>
            <w:top w:val="none" w:sz="0" w:space="0" w:color="auto"/>
            <w:left w:val="none" w:sz="0" w:space="0" w:color="auto"/>
            <w:bottom w:val="none" w:sz="0" w:space="0" w:color="auto"/>
            <w:right w:val="none" w:sz="0" w:space="0" w:color="auto"/>
          </w:divBdr>
        </w:div>
      </w:divsChild>
    </w:div>
    <w:div w:id="905339057">
      <w:bodyDiv w:val="1"/>
      <w:marLeft w:val="0"/>
      <w:marRight w:val="0"/>
      <w:marTop w:val="0"/>
      <w:marBottom w:val="0"/>
      <w:divBdr>
        <w:top w:val="none" w:sz="0" w:space="0" w:color="auto"/>
        <w:left w:val="none" w:sz="0" w:space="0" w:color="auto"/>
        <w:bottom w:val="none" w:sz="0" w:space="0" w:color="auto"/>
        <w:right w:val="none" w:sz="0" w:space="0" w:color="auto"/>
      </w:divBdr>
      <w:divsChild>
        <w:div w:id="2021154057">
          <w:marLeft w:val="1858"/>
          <w:marRight w:val="0"/>
          <w:marTop w:val="120"/>
          <w:marBottom w:val="120"/>
          <w:divBdr>
            <w:top w:val="none" w:sz="0" w:space="0" w:color="auto"/>
            <w:left w:val="none" w:sz="0" w:space="0" w:color="auto"/>
            <w:bottom w:val="none" w:sz="0" w:space="0" w:color="auto"/>
            <w:right w:val="none" w:sz="0" w:space="0" w:color="auto"/>
          </w:divBdr>
        </w:div>
      </w:divsChild>
    </w:div>
    <w:div w:id="905843005">
      <w:bodyDiv w:val="1"/>
      <w:marLeft w:val="0"/>
      <w:marRight w:val="0"/>
      <w:marTop w:val="0"/>
      <w:marBottom w:val="0"/>
      <w:divBdr>
        <w:top w:val="none" w:sz="0" w:space="0" w:color="auto"/>
        <w:left w:val="none" w:sz="0" w:space="0" w:color="auto"/>
        <w:bottom w:val="none" w:sz="0" w:space="0" w:color="auto"/>
        <w:right w:val="none" w:sz="0" w:space="0" w:color="auto"/>
      </w:divBdr>
      <w:divsChild>
        <w:div w:id="1039403010">
          <w:marLeft w:val="360"/>
          <w:marRight w:val="0"/>
          <w:marTop w:val="0"/>
          <w:marBottom w:val="120"/>
          <w:divBdr>
            <w:top w:val="none" w:sz="0" w:space="0" w:color="auto"/>
            <w:left w:val="none" w:sz="0" w:space="0" w:color="auto"/>
            <w:bottom w:val="none" w:sz="0" w:space="0" w:color="auto"/>
            <w:right w:val="none" w:sz="0" w:space="0" w:color="auto"/>
          </w:divBdr>
        </w:div>
      </w:divsChild>
    </w:div>
    <w:div w:id="906644152">
      <w:bodyDiv w:val="1"/>
      <w:marLeft w:val="0"/>
      <w:marRight w:val="0"/>
      <w:marTop w:val="0"/>
      <w:marBottom w:val="0"/>
      <w:divBdr>
        <w:top w:val="none" w:sz="0" w:space="0" w:color="auto"/>
        <w:left w:val="none" w:sz="0" w:space="0" w:color="auto"/>
        <w:bottom w:val="none" w:sz="0" w:space="0" w:color="auto"/>
        <w:right w:val="none" w:sz="0" w:space="0" w:color="auto"/>
      </w:divBdr>
    </w:div>
    <w:div w:id="910622991">
      <w:bodyDiv w:val="1"/>
      <w:marLeft w:val="0"/>
      <w:marRight w:val="0"/>
      <w:marTop w:val="0"/>
      <w:marBottom w:val="0"/>
      <w:divBdr>
        <w:top w:val="none" w:sz="0" w:space="0" w:color="auto"/>
        <w:left w:val="none" w:sz="0" w:space="0" w:color="auto"/>
        <w:bottom w:val="none" w:sz="0" w:space="0" w:color="auto"/>
        <w:right w:val="none" w:sz="0" w:space="0" w:color="auto"/>
      </w:divBdr>
      <w:divsChild>
        <w:div w:id="1623998650">
          <w:marLeft w:val="3326"/>
          <w:marRight w:val="0"/>
          <w:marTop w:val="0"/>
          <w:marBottom w:val="0"/>
          <w:divBdr>
            <w:top w:val="none" w:sz="0" w:space="0" w:color="auto"/>
            <w:left w:val="none" w:sz="0" w:space="0" w:color="auto"/>
            <w:bottom w:val="none" w:sz="0" w:space="0" w:color="auto"/>
            <w:right w:val="none" w:sz="0" w:space="0" w:color="auto"/>
          </w:divBdr>
        </w:div>
      </w:divsChild>
    </w:div>
    <w:div w:id="912349104">
      <w:bodyDiv w:val="1"/>
      <w:marLeft w:val="0"/>
      <w:marRight w:val="0"/>
      <w:marTop w:val="0"/>
      <w:marBottom w:val="0"/>
      <w:divBdr>
        <w:top w:val="none" w:sz="0" w:space="0" w:color="auto"/>
        <w:left w:val="none" w:sz="0" w:space="0" w:color="auto"/>
        <w:bottom w:val="none" w:sz="0" w:space="0" w:color="auto"/>
        <w:right w:val="none" w:sz="0" w:space="0" w:color="auto"/>
      </w:divBdr>
      <w:divsChild>
        <w:div w:id="1232815904">
          <w:marLeft w:val="1166"/>
          <w:marRight w:val="0"/>
          <w:marTop w:val="0"/>
          <w:marBottom w:val="0"/>
          <w:divBdr>
            <w:top w:val="none" w:sz="0" w:space="0" w:color="auto"/>
            <w:left w:val="none" w:sz="0" w:space="0" w:color="auto"/>
            <w:bottom w:val="none" w:sz="0" w:space="0" w:color="auto"/>
            <w:right w:val="none" w:sz="0" w:space="0" w:color="auto"/>
          </w:divBdr>
        </w:div>
      </w:divsChild>
    </w:div>
    <w:div w:id="915013858">
      <w:bodyDiv w:val="1"/>
      <w:marLeft w:val="0"/>
      <w:marRight w:val="0"/>
      <w:marTop w:val="0"/>
      <w:marBottom w:val="0"/>
      <w:divBdr>
        <w:top w:val="none" w:sz="0" w:space="0" w:color="auto"/>
        <w:left w:val="none" w:sz="0" w:space="0" w:color="auto"/>
        <w:bottom w:val="none" w:sz="0" w:space="0" w:color="auto"/>
        <w:right w:val="none" w:sz="0" w:space="0" w:color="auto"/>
      </w:divBdr>
      <w:divsChild>
        <w:div w:id="1332373179">
          <w:marLeft w:val="1166"/>
          <w:marRight w:val="0"/>
          <w:marTop w:val="0"/>
          <w:marBottom w:val="0"/>
          <w:divBdr>
            <w:top w:val="none" w:sz="0" w:space="0" w:color="auto"/>
            <w:left w:val="none" w:sz="0" w:space="0" w:color="auto"/>
            <w:bottom w:val="none" w:sz="0" w:space="0" w:color="auto"/>
            <w:right w:val="none" w:sz="0" w:space="0" w:color="auto"/>
          </w:divBdr>
        </w:div>
      </w:divsChild>
    </w:div>
    <w:div w:id="919219983">
      <w:bodyDiv w:val="1"/>
      <w:marLeft w:val="0"/>
      <w:marRight w:val="0"/>
      <w:marTop w:val="0"/>
      <w:marBottom w:val="0"/>
      <w:divBdr>
        <w:top w:val="none" w:sz="0" w:space="0" w:color="auto"/>
        <w:left w:val="none" w:sz="0" w:space="0" w:color="auto"/>
        <w:bottom w:val="none" w:sz="0" w:space="0" w:color="auto"/>
        <w:right w:val="none" w:sz="0" w:space="0" w:color="auto"/>
      </w:divBdr>
      <w:divsChild>
        <w:div w:id="1581212952">
          <w:marLeft w:val="3326"/>
          <w:marRight w:val="0"/>
          <w:marTop w:val="0"/>
          <w:marBottom w:val="0"/>
          <w:divBdr>
            <w:top w:val="none" w:sz="0" w:space="0" w:color="auto"/>
            <w:left w:val="none" w:sz="0" w:space="0" w:color="auto"/>
            <w:bottom w:val="none" w:sz="0" w:space="0" w:color="auto"/>
            <w:right w:val="none" w:sz="0" w:space="0" w:color="auto"/>
          </w:divBdr>
        </w:div>
        <w:div w:id="1771200703">
          <w:marLeft w:val="4046"/>
          <w:marRight w:val="0"/>
          <w:marTop w:val="0"/>
          <w:marBottom w:val="0"/>
          <w:divBdr>
            <w:top w:val="none" w:sz="0" w:space="0" w:color="auto"/>
            <w:left w:val="none" w:sz="0" w:space="0" w:color="auto"/>
            <w:bottom w:val="none" w:sz="0" w:space="0" w:color="auto"/>
            <w:right w:val="none" w:sz="0" w:space="0" w:color="auto"/>
          </w:divBdr>
        </w:div>
        <w:div w:id="1861166010">
          <w:marLeft w:val="4046"/>
          <w:marRight w:val="0"/>
          <w:marTop w:val="0"/>
          <w:marBottom w:val="0"/>
          <w:divBdr>
            <w:top w:val="none" w:sz="0" w:space="0" w:color="auto"/>
            <w:left w:val="none" w:sz="0" w:space="0" w:color="auto"/>
            <w:bottom w:val="none" w:sz="0" w:space="0" w:color="auto"/>
            <w:right w:val="none" w:sz="0" w:space="0" w:color="auto"/>
          </w:divBdr>
        </w:div>
      </w:divsChild>
    </w:div>
    <w:div w:id="924385363">
      <w:bodyDiv w:val="1"/>
      <w:marLeft w:val="0"/>
      <w:marRight w:val="0"/>
      <w:marTop w:val="0"/>
      <w:marBottom w:val="0"/>
      <w:divBdr>
        <w:top w:val="none" w:sz="0" w:space="0" w:color="auto"/>
        <w:left w:val="none" w:sz="0" w:space="0" w:color="auto"/>
        <w:bottom w:val="none" w:sz="0" w:space="0" w:color="auto"/>
        <w:right w:val="none" w:sz="0" w:space="0" w:color="auto"/>
      </w:divBdr>
    </w:div>
    <w:div w:id="926187287">
      <w:bodyDiv w:val="1"/>
      <w:marLeft w:val="0"/>
      <w:marRight w:val="0"/>
      <w:marTop w:val="0"/>
      <w:marBottom w:val="0"/>
      <w:divBdr>
        <w:top w:val="none" w:sz="0" w:space="0" w:color="auto"/>
        <w:left w:val="none" w:sz="0" w:space="0" w:color="auto"/>
        <w:bottom w:val="none" w:sz="0" w:space="0" w:color="auto"/>
        <w:right w:val="none" w:sz="0" w:space="0" w:color="auto"/>
      </w:divBdr>
      <w:divsChild>
        <w:div w:id="138110447">
          <w:marLeft w:val="3326"/>
          <w:marRight w:val="0"/>
          <w:marTop w:val="0"/>
          <w:marBottom w:val="0"/>
          <w:divBdr>
            <w:top w:val="none" w:sz="0" w:space="0" w:color="auto"/>
            <w:left w:val="none" w:sz="0" w:space="0" w:color="auto"/>
            <w:bottom w:val="none" w:sz="0" w:space="0" w:color="auto"/>
            <w:right w:val="none" w:sz="0" w:space="0" w:color="auto"/>
          </w:divBdr>
        </w:div>
      </w:divsChild>
    </w:div>
    <w:div w:id="932399195">
      <w:bodyDiv w:val="1"/>
      <w:marLeft w:val="0"/>
      <w:marRight w:val="0"/>
      <w:marTop w:val="0"/>
      <w:marBottom w:val="0"/>
      <w:divBdr>
        <w:top w:val="none" w:sz="0" w:space="0" w:color="auto"/>
        <w:left w:val="none" w:sz="0" w:space="0" w:color="auto"/>
        <w:bottom w:val="none" w:sz="0" w:space="0" w:color="auto"/>
        <w:right w:val="none" w:sz="0" w:space="0" w:color="auto"/>
      </w:divBdr>
    </w:div>
    <w:div w:id="933901871">
      <w:bodyDiv w:val="1"/>
      <w:marLeft w:val="0"/>
      <w:marRight w:val="0"/>
      <w:marTop w:val="0"/>
      <w:marBottom w:val="0"/>
      <w:divBdr>
        <w:top w:val="none" w:sz="0" w:space="0" w:color="auto"/>
        <w:left w:val="none" w:sz="0" w:space="0" w:color="auto"/>
        <w:bottom w:val="none" w:sz="0" w:space="0" w:color="auto"/>
        <w:right w:val="none" w:sz="0" w:space="0" w:color="auto"/>
      </w:divBdr>
      <w:divsChild>
        <w:div w:id="205487634">
          <w:marLeft w:val="2606"/>
          <w:marRight w:val="0"/>
          <w:marTop w:val="0"/>
          <w:marBottom w:val="120"/>
          <w:divBdr>
            <w:top w:val="none" w:sz="0" w:space="0" w:color="auto"/>
            <w:left w:val="none" w:sz="0" w:space="0" w:color="auto"/>
            <w:bottom w:val="none" w:sz="0" w:space="0" w:color="auto"/>
            <w:right w:val="none" w:sz="0" w:space="0" w:color="auto"/>
          </w:divBdr>
        </w:div>
      </w:divsChild>
    </w:div>
    <w:div w:id="933974640">
      <w:bodyDiv w:val="1"/>
      <w:marLeft w:val="0"/>
      <w:marRight w:val="0"/>
      <w:marTop w:val="0"/>
      <w:marBottom w:val="0"/>
      <w:divBdr>
        <w:top w:val="none" w:sz="0" w:space="0" w:color="auto"/>
        <w:left w:val="none" w:sz="0" w:space="0" w:color="auto"/>
        <w:bottom w:val="none" w:sz="0" w:space="0" w:color="auto"/>
        <w:right w:val="none" w:sz="0" w:space="0" w:color="auto"/>
      </w:divBdr>
    </w:div>
    <w:div w:id="938561817">
      <w:bodyDiv w:val="1"/>
      <w:marLeft w:val="0"/>
      <w:marRight w:val="0"/>
      <w:marTop w:val="0"/>
      <w:marBottom w:val="0"/>
      <w:divBdr>
        <w:top w:val="none" w:sz="0" w:space="0" w:color="auto"/>
        <w:left w:val="none" w:sz="0" w:space="0" w:color="auto"/>
        <w:bottom w:val="none" w:sz="0" w:space="0" w:color="auto"/>
        <w:right w:val="none" w:sz="0" w:space="0" w:color="auto"/>
      </w:divBdr>
    </w:div>
    <w:div w:id="941763627">
      <w:bodyDiv w:val="1"/>
      <w:marLeft w:val="0"/>
      <w:marRight w:val="0"/>
      <w:marTop w:val="0"/>
      <w:marBottom w:val="0"/>
      <w:divBdr>
        <w:top w:val="none" w:sz="0" w:space="0" w:color="auto"/>
        <w:left w:val="none" w:sz="0" w:space="0" w:color="auto"/>
        <w:bottom w:val="none" w:sz="0" w:space="0" w:color="auto"/>
        <w:right w:val="none" w:sz="0" w:space="0" w:color="auto"/>
      </w:divBdr>
    </w:div>
    <w:div w:id="946739189">
      <w:bodyDiv w:val="1"/>
      <w:marLeft w:val="0"/>
      <w:marRight w:val="0"/>
      <w:marTop w:val="0"/>
      <w:marBottom w:val="0"/>
      <w:divBdr>
        <w:top w:val="none" w:sz="0" w:space="0" w:color="auto"/>
        <w:left w:val="none" w:sz="0" w:space="0" w:color="auto"/>
        <w:bottom w:val="none" w:sz="0" w:space="0" w:color="auto"/>
        <w:right w:val="none" w:sz="0" w:space="0" w:color="auto"/>
      </w:divBdr>
      <w:divsChild>
        <w:div w:id="765272965">
          <w:marLeft w:val="1886"/>
          <w:marRight w:val="0"/>
          <w:marTop w:val="0"/>
          <w:marBottom w:val="0"/>
          <w:divBdr>
            <w:top w:val="none" w:sz="0" w:space="0" w:color="auto"/>
            <w:left w:val="none" w:sz="0" w:space="0" w:color="auto"/>
            <w:bottom w:val="none" w:sz="0" w:space="0" w:color="auto"/>
            <w:right w:val="none" w:sz="0" w:space="0" w:color="auto"/>
          </w:divBdr>
        </w:div>
      </w:divsChild>
    </w:div>
    <w:div w:id="946891877">
      <w:bodyDiv w:val="1"/>
      <w:marLeft w:val="0"/>
      <w:marRight w:val="0"/>
      <w:marTop w:val="0"/>
      <w:marBottom w:val="0"/>
      <w:divBdr>
        <w:top w:val="none" w:sz="0" w:space="0" w:color="auto"/>
        <w:left w:val="none" w:sz="0" w:space="0" w:color="auto"/>
        <w:bottom w:val="none" w:sz="0" w:space="0" w:color="auto"/>
        <w:right w:val="none" w:sz="0" w:space="0" w:color="auto"/>
      </w:divBdr>
      <w:divsChild>
        <w:div w:id="2043550146">
          <w:marLeft w:val="1166"/>
          <w:marRight w:val="0"/>
          <w:marTop w:val="0"/>
          <w:marBottom w:val="0"/>
          <w:divBdr>
            <w:top w:val="none" w:sz="0" w:space="0" w:color="auto"/>
            <w:left w:val="none" w:sz="0" w:space="0" w:color="auto"/>
            <w:bottom w:val="none" w:sz="0" w:space="0" w:color="auto"/>
            <w:right w:val="none" w:sz="0" w:space="0" w:color="auto"/>
          </w:divBdr>
        </w:div>
      </w:divsChild>
    </w:div>
    <w:div w:id="960068441">
      <w:bodyDiv w:val="1"/>
      <w:marLeft w:val="0"/>
      <w:marRight w:val="0"/>
      <w:marTop w:val="0"/>
      <w:marBottom w:val="0"/>
      <w:divBdr>
        <w:top w:val="none" w:sz="0" w:space="0" w:color="auto"/>
        <w:left w:val="none" w:sz="0" w:space="0" w:color="auto"/>
        <w:bottom w:val="none" w:sz="0" w:space="0" w:color="auto"/>
        <w:right w:val="none" w:sz="0" w:space="0" w:color="auto"/>
      </w:divBdr>
      <w:divsChild>
        <w:div w:id="675613955">
          <w:marLeft w:val="2606"/>
          <w:marRight w:val="0"/>
          <w:marTop w:val="0"/>
          <w:marBottom w:val="0"/>
          <w:divBdr>
            <w:top w:val="none" w:sz="0" w:space="0" w:color="auto"/>
            <w:left w:val="none" w:sz="0" w:space="0" w:color="auto"/>
            <w:bottom w:val="none" w:sz="0" w:space="0" w:color="auto"/>
            <w:right w:val="none" w:sz="0" w:space="0" w:color="auto"/>
          </w:divBdr>
        </w:div>
      </w:divsChild>
    </w:div>
    <w:div w:id="960302295">
      <w:bodyDiv w:val="1"/>
      <w:marLeft w:val="0"/>
      <w:marRight w:val="0"/>
      <w:marTop w:val="0"/>
      <w:marBottom w:val="0"/>
      <w:divBdr>
        <w:top w:val="none" w:sz="0" w:space="0" w:color="auto"/>
        <w:left w:val="none" w:sz="0" w:space="0" w:color="auto"/>
        <w:bottom w:val="none" w:sz="0" w:space="0" w:color="auto"/>
        <w:right w:val="none" w:sz="0" w:space="0" w:color="auto"/>
      </w:divBdr>
      <w:divsChild>
        <w:div w:id="117377636">
          <w:marLeft w:val="4766"/>
          <w:marRight w:val="0"/>
          <w:marTop w:val="0"/>
          <w:marBottom w:val="120"/>
          <w:divBdr>
            <w:top w:val="none" w:sz="0" w:space="0" w:color="auto"/>
            <w:left w:val="none" w:sz="0" w:space="0" w:color="auto"/>
            <w:bottom w:val="none" w:sz="0" w:space="0" w:color="auto"/>
            <w:right w:val="none" w:sz="0" w:space="0" w:color="auto"/>
          </w:divBdr>
        </w:div>
      </w:divsChild>
    </w:div>
    <w:div w:id="964427887">
      <w:bodyDiv w:val="1"/>
      <w:marLeft w:val="0"/>
      <w:marRight w:val="0"/>
      <w:marTop w:val="0"/>
      <w:marBottom w:val="0"/>
      <w:divBdr>
        <w:top w:val="none" w:sz="0" w:space="0" w:color="auto"/>
        <w:left w:val="none" w:sz="0" w:space="0" w:color="auto"/>
        <w:bottom w:val="none" w:sz="0" w:space="0" w:color="auto"/>
        <w:right w:val="none" w:sz="0" w:space="0" w:color="auto"/>
      </w:divBdr>
    </w:div>
    <w:div w:id="967395714">
      <w:bodyDiv w:val="1"/>
      <w:marLeft w:val="0"/>
      <w:marRight w:val="0"/>
      <w:marTop w:val="0"/>
      <w:marBottom w:val="0"/>
      <w:divBdr>
        <w:top w:val="none" w:sz="0" w:space="0" w:color="auto"/>
        <w:left w:val="none" w:sz="0" w:space="0" w:color="auto"/>
        <w:bottom w:val="none" w:sz="0" w:space="0" w:color="auto"/>
        <w:right w:val="none" w:sz="0" w:space="0" w:color="auto"/>
      </w:divBdr>
      <w:divsChild>
        <w:div w:id="422843889">
          <w:marLeft w:val="1886"/>
          <w:marRight w:val="0"/>
          <w:marTop w:val="0"/>
          <w:marBottom w:val="120"/>
          <w:divBdr>
            <w:top w:val="none" w:sz="0" w:space="0" w:color="auto"/>
            <w:left w:val="none" w:sz="0" w:space="0" w:color="auto"/>
            <w:bottom w:val="none" w:sz="0" w:space="0" w:color="auto"/>
            <w:right w:val="none" w:sz="0" w:space="0" w:color="auto"/>
          </w:divBdr>
        </w:div>
        <w:div w:id="1792942140">
          <w:marLeft w:val="1886"/>
          <w:marRight w:val="0"/>
          <w:marTop w:val="0"/>
          <w:marBottom w:val="120"/>
          <w:divBdr>
            <w:top w:val="none" w:sz="0" w:space="0" w:color="auto"/>
            <w:left w:val="none" w:sz="0" w:space="0" w:color="auto"/>
            <w:bottom w:val="none" w:sz="0" w:space="0" w:color="auto"/>
            <w:right w:val="none" w:sz="0" w:space="0" w:color="auto"/>
          </w:divBdr>
        </w:div>
      </w:divsChild>
    </w:div>
    <w:div w:id="969625201">
      <w:bodyDiv w:val="1"/>
      <w:marLeft w:val="0"/>
      <w:marRight w:val="0"/>
      <w:marTop w:val="0"/>
      <w:marBottom w:val="0"/>
      <w:divBdr>
        <w:top w:val="none" w:sz="0" w:space="0" w:color="auto"/>
        <w:left w:val="none" w:sz="0" w:space="0" w:color="auto"/>
        <w:bottom w:val="none" w:sz="0" w:space="0" w:color="auto"/>
        <w:right w:val="none" w:sz="0" w:space="0" w:color="auto"/>
      </w:divBdr>
    </w:div>
    <w:div w:id="977417215">
      <w:bodyDiv w:val="1"/>
      <w:marLeft w:val="0"/>
      <w:marRight w:val="0"/>
      <w:marTop w:val="0"/>
      <w:marBottom w:val="0"/>
      <w:divBdr>
        <w:top w:val="none" w:sz="0" w:space="0" w:color="auto"/>
        <w:left w:val="none" w:sz="0" w:space="0" w:color="auto"/>
        <w:bottom w:val="none" w:sz="0" w:space="0" w:color="auto"/>
        <w:right w:val="none" w:sz="0" w:space="0" w:color="auto"/>
      </w:divBdr>
    </w:div>
    <w:div w:id="983046642">
      <w:bodyDiv w:val="1"/>
      <w:marLeft w:val="0"/>
      <w:marRight w:val="0"/>
      <w:marTop w:val="0"/>
      <w:marBottom w:val="0"/>
      <w:divBdr>
        <w:top w:val="none" w:sz="0" w:space="0" w:color="auto"/>
        <w:left w:val="none" w:sz="0" w:space="0" w:color="auto"/>
        <w:bottom w:val="none" w:sz="0" w:space="0" w:color="auto"/>
        <w:right w:val="none" w:sz="0" w:space="0" w:color="auto"/>
      </w:divBdr>
    </w:div>
    <w:div w:id="996809231">
      <w:bodyDiv w:val="1"/>
      <w:marLeft w:val="0"/>
      <w:marRight w:val="0"/>
      <w:marTop w:val="0"/>
      <w:marBottom w:val="0"/>
      <w:divBdr>
        <w:top w:val="none" w:sz="0" w:space="0" w:color="auto"/>
        <w:left w:val="none" w:sz="0" w:space="0" w:color="auto"/>
        <w:bottom w:val="none" w:sz="0" w:space="0" w:color="auto"/>
        <w:right w:val="none" w:sz="0" w:space="0" w:color="auto"/>
      </w:divBdr>
    </w:div>
    <w:div w:id="1017778190">
      <w:bodyDiv w:val="1"/>
      <w:marLeft w:val="0"/>
      <w:marRight w:val="0"/>
      <w:marTop w:val="0"/>
      <w:marBottom w:val="0"/>
      <w:divBdr>
        <w:top w:val="none" w:sz="0" w:space="0" w:color="auto"/>
        <w:left w:val="none" w:sz="0" w:space="0" w:color="auto"/>
        <w:bottom w:val="none" w:sz="0" w:space="0" w:color="auto"/>
        <w:right w:val="none" w:sz="0" w:space="0" w:color="auto"/>
      </w:divBdr>
      <w:divsChild>
        <w:div w:id="439566382">
          <w:marLeft w:val="2578"/>
          <w:marRight w:val="0"/>
          <w:marTop w:val="40"/>
          <w:marBottom w:val="40"/>
          <w:divBdr>
            <w:top w:val="none" w:sz="0" w:space="0" w:color="auto"/>
            <w:left w:val="none" w:sz="0" w:space="0" w:color="auto"/>
            <w:bottom w:val="none" w:sz="0" w:space="0" w:color="auto"/>
            <w:right w:val="none" w:sz="0" w:space="0" w:color="auto"/>
          </w:divBdr>
        </w:div>
        <w:div w:id="931205511">
          <w:marLeft w:val="1858"/>
          <w:marRight w:val="0"/>
          <w:marTop w:val="40"/>
          <w:marBottom w:val="40"/>
          <w:divBdr>
            <w:top w:val="none" w:sz="0" w:space="0" w:color="auto"/>
            <w:left w:val="none" w:sz="0" w:space="0" w:color="auto"/>
            <w:bottom w:val="none" w:sz="0" w:space="0" w:color="auto"/>
            <w:right w:val="none" w:sz="0" w:space="0" w:color="auto"/>
          </w:divBdr>
        </w:div>
      </w:divsChild>
    </w:div>
    <w:div w:id="1020857813">
      <w:bodyDiv w:val="1"/>
      <w:marLeft w:val="0"/>
      <w:marRight w:val="0"/>
      <w:marTop w:val="0"/>
      <w:marBottom w:val="0"/>
      <w:divBdr>
        <w:top w:val="none" w:sz="0" w:space="0" w:color="auto"/>
        <w:left w:val="none" w:sz="0" w:space="0" w:color="auto"/>
        <w:bottom w:val="none" w:sz="0" w:space="0" w:color="auto"/>
        <w:right w:val="none" w:sz="0" w:space="0" w:color="auto"/>
      </w:divBdr>
      <w:divsChild>
        <w:div w:id="1618372967">
          <w:marLeft w:val="3326"/>
          <w:marRight w:val="0"/>
          <w:marTop w:val="0"/>
          <w:marBottom w:val="120"/>
          <w:divBdr>
            <w:top w:val="none" w:sz="0" w:space="0" w:color="auto"/>
            <w:left w:val="none" w:sz="0" w:space="0" w:color="auto"/>
            <w:bottom w:val="none" w:sz="0" w:space="0" w:color="auto"/>
            <w:right w:val="none" w:sz="0" w:space="0" w:color="auto"/>
          </w:divBdr>
        </w:div>
      </w:divsChild>
    </w:div>
    <w:div w:id="1043363357">
      <w:bodyDiv w:val="1"/>
      <w:marLeft w:val="0"/>
      <w:marRight w:val="0"/>
      <w:marTop w:val="0"/>
      <w:marBottom w:val="0"/>
      <w:divBdr>
        <w:top w:val="none" w:sz="0" w:space="0" w:color="auto"/>
        <w:left w:val="none" w:sz="0" w:space="0" w:color="auto"/>
        <w:bottom w:val="none" w:sz="0" w:space="0" w:color="auto"/>
        <w:right w:val="none" w:sz="0" w:space="0" w:color="auto"/>
      </w:divBdr>
      <w:divsChild>
        <w:div w:id="31419435">
          <w:marLeft w:val="1886"/>
          <w:marRight w:val="0"/>
          <w:marTop w:val="0"/>
          <w:marBottom w:val="120"/>
          <w:divBdr>
            <w:top w:val="none" w:sz="0" w:space="0" w:color="auto"/>
            <w:left w:val="none" w:sz="0" w:space="0" w:color="auto"/>
            <w:bottom w:val="none" w:sz="0" w:space="0" w:color="auto"/>
            <w:right w:val="none" w:sz="0" w:space="0" w:color="auto"/>
          </w:divBdr>
        </w:div>
        <w:div w:id="51198162">
          <w:marLeft w:val="2606"/>
          <w:marRight w:val="0"/>
          <w:marTop w:val="0"/>
          <w:marBottom w:val="120"/>
          <w:divBdr>
            <w:top w:val="none" w:sz="0" w:space="0" w:color="auto"/>
            <w:left w:val="none" w:sz="0" w:space="0" w:color="auto"/>
            <w:bottom w:val="none" w:sz="0" w:space="0" w:color="auto"/>
            <w:right w:val="none" w:sz="0" w:space="0" w:color="auto"/>
          </w:divBdr>
        </w:div>
        <w:div w:id="643855065">
          <w:marLeft w:val="2606"/>
          <w:marRight w:val="0"/>
          <w:marTop w:val="0"/>
          <w:marBottom w:val="120"/>
          <w:divBdr>
            <w:top w:val="none" w:sz="0" w:space="0" w:color="auto"/>
            <w:left w:val="none" w:sz="0" w:space="0" w:color="auto"/>
            <w:bottom w:val="none" w:sz="0" w:space="0" w:color="auto"/>
            <w:right w:val="none" w:sz="0" w:space="0" w:color="auto"/>
          </w:divBdr>
        </w:div>
        <w:div w:id="734398723">
          <w:marLeft w:val="2606"/>
          <w:marRight w:val="0"/>
          <w:marTop w:val="0"/>
          <w:marBottom w:val="120"/>
          <w:divBdr>
            <w:top w:val="none" w:sz="0" w:space="0" w:color="auto"/>
            <w:left w:val="none" w:sz="0" w:space="0" w:color="auto"/>
            <w:bottom w:val="none" w:sz="0" w:space="0" w:color="auto"/>
            <w:right w:val="none" w:sz="0" w:space="0" w:color="auto"/>
          </w:divBdr>
        </w:div>
        <w:div w:id="823086398">
          <w:marLeft w:val="1886"/>
          <w:marRight w:val="0"/>
          <w:marTop w:val="0"/>
          <w:marBottom w:val="120"/>
          <w:divBdr>
            <w:top w:val="none" w:sz="0" w:space="0" w:color="auto"/>
            <w:left w:val="none" w:sz="0" w:space="0" w:color="auto"/>
            <w:bottom w:val="none" w:sz="0" w:space="0" w:color="auto"/>
            <w:right w:val="none" w:sz="0" w:space="0" w:color="auto"/>
          </w:divBdr>
        </w:div>
        <w:div w:id="1080130740">
          <w:marLeft w:val="1886"/>
          <w:marRight w:val="0"/>
          <w:marTop w:val="0"/>
          <w:marBottom w:val="120"/>
          <w:divBdr>
            <w:top w:val="none" w:sz="0" w:space="0" w:color="auto"/>
            <w:left w:val="none" w:sz="0" w:space="0" w:color="auto"/>
            <w:bottom w:val="none" w:sz="0" w:space="0" w:color="auto"/>
            <w:right w:val="none" w:sz="0" w:space="0" w:color="auto"/>
          </w:divBdr>
        </w:div>
        <w:div w:id="1387097824">
          <w:marLeft w:val="1886"/>
          <w:marRight w:val="0"/>
          <w:marTop w:val="0"/>
          <w:marBottom w:val="120"/>
          <w:divBdr>
            <w:top w:val="none" w:sz="0" w:space="0" w:color="auto"/>
            <w:left w:val="none" w:sz="0" w:space="0" w:color="auto"/>
            <w:bottom w:val="none" w:sz="0" w:space="0" w:color="auto"/>
            <w:right w:val="none" w:sz="0" w:space="0" w:color="auto"/>
          </w:divBdr>
        </w:div>
        <w:div w:id="1701080999">
          <w:marLeft w:val="1886"/>
          <w:marRight w:val="0"/>
          <w:marTop w:val="0"/>
          <w:marBottom w:val="120"/>
          <w:divBdr>
            <w:top w:val="none" w:sz="0" w:space="0" w:color="auto"/>
            <w:left w:val="none" w:sz="0" w:space="0" w:color="auto"/>
            <w:bottom w:val="none" w:sz="0" w:space="0" w:color="auto"/>
            <w:right w:val="none" w:sz="0" w:space="0" w:color="auto"/>
          </w:divBdr>
        </w:div>
        <w:div w:id="1990206515">
          <w:marLeft w:val="2606"/>
          <w:marRight w:val="0"/>
          <w:marTop w:val="0"/>
          <w:marBottom w:val="120"/>
          <w:divBdr>
            <w:top w:val="none" w:sz="0" w:space="0" w:color="auto"/>
            <w:left w:val="none" w:sz="0" w:space="0" w:color="auto"/>
            <w:bottom w:val="none" w:sz="0" w:space="0" w:color="auto"/>
            <w:right w:val="none" w:sz="0" w:space="0" w:color="auto"/>
          </w:divBdr>
        </w:div>
      </w:divsChild>
    </w:div>
    <w:div w:id="1044015016">
      <w:bodyDiv w:val="1"/>
      <w:marLeft w:val="0"/>
      <w:marRight w:val="0"/>
      <w:marTop w:val="0"/>
      <w:marBottom w:val="0"/>
      <w:divBdr>
        <w:top w:val="none" w:sz="0" w:space="0" w:color="auto"/>
        <w:left w:val="none" w:sz="0" w:space="0" w:color="auto"/>
        <w:bottom w:val="none" w:sz="0" w:space="0" w:color="auto"/>
        <w:right w:val="none" w:sz="0" w:space="0" w:color="auto"/>
      </w:divBdr>
    </w:div>
    <w:div w:id="1047799232">
      <w:bodyDiv w:val="1"/>
      <w:marLeft w:val="0"/>
      <w:marRight w:val="0"/>
      <w:marTop w:val="0"/>
      <w:marBottom w:val="0"/>
      <w:divBdr>
        <w:top w:val="none" w:sz="0" w:space="0" w:color="auto"/>
        <w:left w:val="none" w:sz="0" w:space="0" w:color="auto"/>
        <w:bottom w:val="none" w:sz="0" w:space="0" w:color="auto"/>
        <w:right w:val="none" w:sz="0" w:space="0" w:color="auto"/>
      </w:divBdr>
    </w:div>
    <w:div w:id="1054697110">
      <w:bodyDiv w:val="1"/>
      <w:marLeft w:val="0"/>
      <w:marRight w:val="0"/>
      <w:marTop w:val="0"/>
      <w:marBottom w:val="0"/>
      <w:divBdr>
        <w:top w:val="none" w:sz="0" w:space="0" w:color="auto"/>
        <w:left w:val="none" w:sz="0" w:space="0" w:color="auto"/>
        <w:bottom w:val="none" w:sz="0" w:space="0" w:color="auto"/>
        <w:right w:val="none" w:sz="0" w:space="0" w:color="auto"/>
      </w:divBdr>
    </w:div>
    <w:div w:id="1070812679">
      <w:bodyDiv w:val="1"/>
      <w:marLeft w:val="0"/>
      <w:marRight w:val="0"/>
      <w:marTop w:val="0"/>
      <w:marBottom w:val="0"/>
      <w:divBdr>
        <w:top w:val="none" w:sz="0" w:space="0" w:color="auto"/>
        <w:left w:val="none" w:sz="0" w:space="0" w:color="auto"/>
        <w:bottom w:val="none" w:sz="0" w:space="0" w:color="auto"/>
        <w:right w:val="none" w:sz="0" w:space="0" w:color="auto"/>
      </w:divBdr>
      <w:divsChild>
        <w:div w:id="1673528178">
          <w:marLeft w:val="2606"/>
          <w:marRight w:val="0"/>
          <w:marTop w:val="0"/>
          <w:marBottom w:val="120"/>
          <w:divBdr>
            <w:top w:val="none" w:sz="0" w:space="0" w:color="auto"/>
            <w:left w:val="none" w:sz="0" w:space="0" w:color="auto"/>
            <w:bottom w:val="none" w:sz="0" w:space="0" w:color="auto"/>
            <w:right w:val="none" w:sz="0" w:space="0" w:color="auto"/>
          </w:divBdr>
        </w:div>
      </w:divsChild>
    </w:div>
    <w:div w:id="1071927957">
      <w:bodyDiv w:val="1"/>
      <w:marLeft w:val="0"/>
      <w:marRight w:val="0"/>
      <w:marTop w:val="0"/>
      <w:marBottom w:val="0"/>
      <w:divBdr>
        <w:top w:val="none" w:sz="0" w:space="0" w:color="auto"/>
        <w:left w:val="none" w:sz="0" w:space="0" w:color="auto"/>
        <w:bottom w:val="none" w:sz="0" w:space="0" w:color="auto"/>
        <w:right w:val="none" w:sz="0" w:space="0" w:color="auto"/>
      </w:divBdr>
      <w:divsChild>
        <w:div w:id="1777289126">
          <w:marLeft w:val="1886"/>
          <w:marRight w:val="0"/>
          <w:marTop w:val="0"/>
          <w:marBottom w:val="0"/>
          <w:divBdr>
            <w:top w:val="none" w:sz="0" w:space="0" w:color="auto"/>
            <w:left w:val="none" w:sz="0" w:space="0" w:color="auto"/>
            <w:bottom w:val="none" w:sz="0" w:space="0" w:color="auto"/>
            <w:right w:val="none" w:sz="0" w:space="0" w:color="auto"/>
          </w:divBdr>
        </w:div>
      </w:divsChild>
    </w:div>
    <w:div w:id="1072434325">
      <w:bodyDiv w:val="1"/>
      <w:marLeft w:val="0"/>
      <w:marRight w:val="0"/>
      <w:marTop w:val="0"/>
      <w:marBottom w:val="0"/>
      <w:divBdr>
        <w:top w:val="none" w:sz="0" w:space="0" w:color="auto"/>
        <w:left w:val="none" w:sz="0" w:space="0" w:color="auto"/>
        <w:bottom w:val="none" w:sz="0" w:space="0" w:color="auto"/>
        <w:right w:val="none" w:sz="0" w:space="0" w:color="auto"/>
      </w:divBdr>
      <w:divsChild>
        <w:div w:id="883105666">
          <w:marLeft w:val="1886"/>
          <w:marRight w:val="0"/>
          <w:marTop w:val="0"/>
          <w:marBottom w:val="120"/>
          <w:divBdr>
            <w:top w:val="none" w:sz="0" w:space="0" w:color="auto"/>
            <w:left w:val="none" w:sz="0" w:space="0" w:color="auto"/>
            <w:bottom w:val="none" w:sz="0" w:space="0" w:color="auto"/>
            <w:right w:val="none" w:sz="0" w:space="0" w:color="auto"/>
          </w:divBdr>
        </w:div>
      </w:divsChild>
    </w:div>
    <w:div w:id="1076899738">
      <w:bodyDiv w:val="1"/>
      <w:marLeft w:val="0"/>
      <w:marRight w:val="0"/>
      <w:marTop w:val="0"/>
      <w:marBottom w:val="0"/>
      <w:divBdr>
        <w:top w:val="none" w:sz="0" w:space="0" w:color="auto"/>
        <w:left w:val="none" w:sz="0" w:space="0" w:color="auto"/>
        <w:bottom w:val="none" w:sz="0" w:space="0" w:color="auto"/>
        <w:right w:val="none" w:sz="0" w:space="0" w:color="auto"/>
      </w:divBdr>
      <w:divsChild>
        <w:div w:id="258225404">
          <w:marLeft w:val="2606"/>
          <w:marRight w:val="0"/>
          <w:marTop w:val="0"/>
          <w:marBottom w:val="0"/>
          <w:divBdr>
            <w:top w:val="none" w:sz="0" w:space="0" w:color="auto"/>
            <w:left w:val="none" w:sz="0" w:space="0" w:color="auto"/>
            <w:bottom w:val="none" w:sz="0" w:space="0" w:color="auto"/>
            <w:right w:val="none" w:sz="0" w:space="0" w:color="auto"/>
          </w:divBdr>
        </w:div>
      </w:divsChild>
    </w:div>
    <w:div w:id="1077246420">
      <w:bodyDiv w:val="1"/>
      <w:marLeft w:val="0"/>
      <w:marRight w:val="0"/>
      <w:marTop w:val="0"/>
      <w:marBottom w:val="0"/>
      <w:divBdr>
        <w:top w:val="none" w:sz="0" w:space="0" w:color="auto"/>
        <w:left w:val="none" w:sz="0" w:space="0" w:color="auto"/>
        <w:bottom w:val="none" w:sz="0" w:space="0" w:color="auto"/>
        <w:right w:val="none" w:sz="0" w:space="0" w:color="auto"/>
      </w:divBdr>
    </w:div>
    <w:div w:id="1084456336">
      <w:bodyDiv w:val="1"/>
      <w:marLeft w:val="0"/>
      <w:marRight w:val="0"/>
      <w:marTop w:val="0"/>
      <w:marBottom w:val="0"/>
      <w:divBdr>
        <w:top w:val="none" w:sz="0" w:space="0" w:color="auto"/>
        <w:left w:val="none" w:sz="0" w:space="0" w:color="auto"/>
        <w:bottom w:val="none" w:sz="0" w:space="0" w:color="auto"/>
        <w:right w:val="none" w:sz="0" w:space="0" w:color="auto"/>
      </w:divBdr>
      <w:divsChild>
        <w:div w:id="832139253">
          <w:marLeft w:val="1886"/>
          <w:marRight w:val="0"/>
          <w:marTop w:val="0"/>
          <w:marBottom w:val="0"/>
          <w:divBdr>
            <w:top w:val="none" w:sz="0" w:space="0" w:color="auto"/>
            <w:left w:val="none" w:sz="0" w:space="0" w:color="auto"/>
            <w:bottom w:val="none" w:sz="0" w:space="0" w:color="auto"/>
            <w:right w:val="none" w:sz="0" w:space="0" w:color="auto"/>
          </w:divBdr>
        </w:div>
      </w:divsChild>
    </w:div>
    <w:div w:id="1084456415">
      <w:bodyDiv w:val="1"/>
      <w:marLeft w:val="0"/>
      <w:marRight w:val="0"/>
      <w:marTop w:val="0"/>
      <w:marBottom w:val="0"/>
      <w:divBdr>
        <w:top w:val="none" w:sz="0" w:space="0" w:color="auto"/>
        <w:left w:val="none" w:sz="0" w:space="0" w:color="auto"/>
        <w:bottom w:val="none" w:sz="0" w:space="0" w:color="auto"/>
        <w:right w:val="none" w:sz="0" w:space="0" w:color="auto"/>
      </w:divBdr>
    </w:div>
    <w:div w:id="1086609191">
      <w:bodyDiv w:val="1"/>
      <w:marLeft w:val="0"/>
      <w:marRight w:val="0"/>
      <w:marTop w:val="0"/>
      <w:marBottom w:val="0"/>
      <w:divBdr>
        <w:top w:val="none" w:sz="0" w:space="0" w:color="auto"/>
        <w:left w:val="none" w:sz="0" w:space="0" w:color="auto"/>
        <w:bottom w:val="none" w:sz="0" w:space="0" w:color="auto"/>
        <w:right w:val="none" w:sz="0" w:space="0" w:color="auto"/>
      </w:divBdr>
    </w:div>
    <w:div w:id="1087071037">
      <w:bodyDiv w:val="1"/>
      <w:marLeft w:val="0"/>
      <w:marRight w:val="0"/>
      <w:marTop w:val="0"/>
      <w:marBottom w:val="0"/>
      <w:divBdr>
        <w:top w:val="none" w:sz="0" w:space="0" w:color="auto"/>
        <w:left w:val="none" w:sz="0" w:space="0" w:color="auto"/>
        <w:bottom w:val="none" w:sz="0" w:space="0" w:color="auto"/>
        <w:right w:val="none" w:sz="0" w:space="0" w:color="auto"/>
      </w:divBdr>
    </w:div>
    <w:div w:id="1088234885">
      <w:bodyDiv w:val="1"/>
      <w:marLeft w:val="0"/>
      <w:marRight w:val="0"/>
      <w:marTop w:val="0"/>
      <w:marBottom w:val="0"/>
      <w:divBdr>
        <w:top w:val="none" w:sz="0" w:space="0" w:color="auto"/>
        <w:left w:val="none" w:sz="0" w:space="0" w:color="auto"/>
        <w:bottom w:val="none" w:sz="0" w:space="0" w:color="auto"/>
        <w:right w:val="none" w:sz="0" w:space="0" w:color="auto"/>
      </w:divBdr>
      <w:divsChild>
        <w:div w:id="2021424695">
          <w:marLeft w:val="1858"/>
          <w:marRight w:val="0"/>
          <w:marTop w:val="20"/>
          <w:marBottom w:val="20"/>
          <w:divBdr>
            <w:top w:val="none" w:sz="0" w:space="0" w:color="auto"/>
            <w:left w:val="none" w:sz="0" w:space="0" w:color="auto"/>
            <w:bottom w:val="none" w:sz="0" w:space="0" w:color="auto"/>
            <w:right w:val="none" w:sz="0" w:space="0" w:color="auto"/>
          </w:divBdr>
        </w:div>
      </w:divsChild>
    </w:div>
    <w:div w:id="1104501873">
      <w:bodyDiv w:val="1"/>
      <w:marLeft w:val="0"/>
      <w:marRight w:val="0"/>
      <w:marTop w:val="0"/>
      <w:marBottom w:val="0"/>
      <w:divBdr>
        <w:top w:val="none" w:sz="0" w:space="0" w:color="auto"/>
        <w:left w:val="none" w:sz="0" w:space="0" w:color="auto"/>
        <w:bottom w:val="none" w:sz="0" w:space="0" w:color="auto"/>
        <w:right w:val="none" w:sz="0" w:space="0" w:color="auto"/>
      </w:divBdr>
      <w:divsChild>
        <w:div w:id="1251082862">
          <w:marLeft w:val="1166"/>
          <w:marRight w:val="0"/>
          <w:marTop w:val="0"/>
          <w:marBottom w:val="0"/>
          <w:divBdr>
            <w:top w:val="none" w:sz="0" w:space="0" w:color="auto"/>
            <w:left w:val="none" w:sz="0" w:space="0" w:color="auto"/>
            <w:bottom w:val="none" w:sz="0" w:space="0" w:color="auto"/>
            <w:right w:val="none" w:sz="0" w:space="0" w:color="auto"/>
          </w:divBdr>
        </w:div>
      </w:divsChild>
    </w:div>
    <w:div w:id="1118790532">
      <w:bodyDiv w:val="1"/>
      <w:marLeft w:val="0"/>
      <w:marRight w:val="0"/>
      <w:marTop w:val="0"/>
      <w:marBottom w:val="0"/>
      <w:divBdr>
        <w:top w:val="none" w:sz="0" w:space="0" w:color="auto"/>
        <w:left w:val="none" w:sz="0" w:space="0" w:color="auto"/>
        <w:bottom w:val="none" w:sz="0" w:space="0" w:color="auto"/>
        <w:right w:val="none" w:sz="0" w:space="0" w:color="auto"/>
      </w:divBdr>
    </w:div>
    <w:div w:id="1118917837">
      <w:bodyDiv w:val="1"/>
      <w:marLeft w:val="0"/>
      <w:marRight w:val="0"/>
      <w:marTop w:val="0"/>
      <w:marBottom w:val="0"/>
      <w:divBdr>
        <w:top w:val="none" w:sz="0" w:space="0" w:color="auto"/>
        <w:left w:val="none" w:sz="0" w:space="0" w:color="auto"/>
        <w:bottom w:val="none" w:sz="0" w:space="0" w:color="auto"/>
        <w:right w:val="none" w:sz="0" w:space="0" w:color="auto"/>
      </w:divBdr>
      <w:divsChild>
        <w:div w:id="1258445965">
          <w:marLeft w:val="1858"/>
          <w:marRight w:val="0"/>
          <w:marTop w:val="0"/>
          <w:marBottom w:val="120"/>
          <w:divBdr>
            <w:top w:val="none" w:sz="0" w:space="0" w:color="auto"/>
            <w:left w:val="none" w:sz="0" w:space="0" w:color="auto"/>
            <w:bottom w:val="none" w:sz="0" w:space="0" w:color="auto"/>
            <w:right w:val="none" w:sz="0" w:space="0" w:color="auto"/>
          </w:divBdr>
        </w:div>
      </w:divsChild>
    </w:div>
    <w:div w:id="1141768881">
      <w:bodyDiv w:val="1"/>
      <w:marLeft w:val="0"/>
      <w:marRight w:val="0"/>
      <w:marTop w:val="0"/>
      <w:marBottom w:val="0"/>
      <w:divBdr>
        <w:top w:val="none" w:sz="0" w:space="0" w:color="auto"/>
        <w:left w:val="none" w:sz="0" w:space="0" w:color="auto"/>
        <w:bottom w:val="none" w:sz="0" w:space="0" w:color="auto"/>
        <w:right w:val="none" w:sz="0" w:space="0" w:color="auto"/>
      </w:divBdr>
      <w:divsChild>
        <w:div w:id="111214735">
          <w:marLeft w:val="2578"/>
          <w:marRight w:val="0"/>
          <w:marTop w:val="20"/>
          <w:marBottom w:val="20"/>
          <w:divBdr>
            <w:top w:val="none" w:sz="0" w:space="0" w:color="auto"/>
            <w:left w:val="none" w:sz="0" w:space="0" w:color="auto"/>
            <w:bottom w:val="none" w:sz="0" w:space="0" w:color="auto"/>
            <w:right w:val="none" w:sz="0" w:space="0" w:color="auto"/>
          </w:divBdr>
        </w:div>
        <w:div w:id="117996283">
          <w:marLeft w:val="2578"/>
          <w:marRight w:val="0"/>
          <w:marTop w:val="20"/>
          <w:marBottom w:val="20"/>
          <w:divBdr>
            <w:top w:val="none" w:sz="0" w:space="0" w:color="auto"/>
            <w:left w:val="none" w:sz="0" w:space="0" w:color="auto"/>
            <w:bottom w:val="none" w:sz="0" w:space="0" w:color="auto"/>
            <w:right w:val="none" w:sz="0" w:space="0" w:color="auto"/>
          </w:divBdr>
        </w:div>
        <w:div w:id="531768009">
          <w:marLeft w:val="2578"/>
          <w:marRight w:val="0"/>
          <w:marTop w:val="20"/>
          <w:marBottom w:val="20"/>
          <w:divBdr>
            <w:top w:val="none" w:sz="0" w:space="0" w:color="auto"/>
            <w:left w:val="none" w:sz="0" w:space="0" w:color="auto"/>
            <w:bottom w:val="none" w:sz="0" w:space="0" w:color="auto"/>
            <w:right w:val="none" w:sz="0" w:space="0" w:color="auto"/>
          </w:divBdr>
        </w:div>
        <w:div w:id="610556497">
          <w:marLeft w:val="2578"/>
          <w:marRight w:val="0"/>
          <w:marTop w:val="20"/>
          <w:marBottom w:val="20"/>
          <w:divBdr>
            <w:top w:val="none" w:sz="0" w:space="0" w:color="auto"/>
            <w:left w:val="none" w:sz="0" w:space="0" w:color="auto"/>
            <w:bottom w:val="none" w:sz="0" w:space="0" w:color="auto"/>
            <w:right w:val="none" w:sz="0" w:space="0" w:color="auto"/>
          </w:divBdr>
        </w:div>
        <w:div w:id="1514107023">
          <w:marLeft w:val="2578"/>
          <w:marRight w:val="0"/>
          <w:marTop w:val="20"/>
          <w:marBottom w:val="20"/>
          <w:divBdr>
            <w:top w:val="none" w:sz="0" w:space="0" w:color="auto"/>
            <w:left w:val="none" w:sz="0" w:space="0" w:color="auto"/>
            <w:bottom w:val="none" w:sz="0" w:space="0" w:color="auto"/>
            <w:right w:val="none" w:sz="0" w:space="0" w:color="auto"/>
          </w:divBdr>
        </w:div>
      </w:divsChild>
    </w:div>
    <w:div w:id="1155612025">
      <w:bodyDiv w:val="1"/>
      <w:marLeft w:val="0"/>
      <w:marRight w:val="0"/>
      <w:marTop w:val="0"/>
      <w:marBottom w:val="0"/>
      <w:divBdr>
        <w:top w:val="none" w:sz="0" w:space="0" w:color="auto"/>
        <w:left w:val="none" w:sz="0" w:space="0" w:color="auto"/>
        <w:bottom w:val="none" w:sz="0" w:space="0" w:color="auto"/>
        <w:right w:val="none" w:sz="0" w:space="0" w:color="auto"/>
      </w:divBdr>
    </w:div>
    <w:div w:id="1167135063">
      <w:bodyDiv w:val="1"/>
      <w:marLeft w:val="0"/>
      <w:marRight w:val="0"/>
      <w:marTop w:val="0"/>
      <w:marBottom w:val="0"/>
      <w:divBdr>
        <w:top w:val="none" w:sz="0" w:space="0" w:color="auto"/>
        <w:left w:val="none" w:sz="0" w:space="0" w:color="auto"/>
        <w:bottom w:val="none" w:sz="0" w:space="0" w:color="auto"/>
        <w:right w:val="none" w:sz="0" w:space="0" w:color="auto"/>
      </w:divBdr>
    </w:div>
    <w:div w:id="1171142497">
      <w:bodyDiv w:val="1"/>
      <w:marLeft w:val="0"/>
      <w:marRight w:val="0"/>
      <w:marTop w:val="0"/>
      <w:marBottom w:val="0"/>
      <w:divBdr>
        <w:top w:val="none" w:sz="0" w:space="0" w:color="auto"/>
        <w:left w:val="none" w:sz="0" w:space="0" w:color="auto"/>
        <w:bottom w:val="none" w:sz="0" w:space="0" w:color="auto"/>
        <w:right w:val="none" w:sz="0" w:space="0" w:color="auto"/>
      </w:divBdr>
    </w:div>
    <w:div w:id="1182401852">
      <w:bodyDiv w:val="1"/>
      <w:marLeft w:val="0"/>
      <w:marRight w:val="0"/>
      <w:marTop w:val="0"/>
      <w:marBottom w:val="0"/>
      <w:divBdr>
        <w:top w:val="none" w:sz="0" w:space="0" w:color="auto"/>
        <w:left w:val="none" w:sz="0" w:space="0" w:color="auto"/>
        <w:bottom w:val="none" w:sz="0" w:space="0" w:color="auto"/>
        <w:right w:val="none" w:sz="0" w:space="0" w:color="auto"/>
      </w:divBdr>
    </w:div>
    <w:div w:id="1190483337">
      <w:bodyDiv w:val="1"/>
      <w:marLeft w:val="0"/>
      <w:marRight w:val="0"/>
      <w:marTop w:val="0"/>
      <w:marBottom w:val="0"/>
      <w:divBdr>
        <w:top w:val="none" w:sz="0" w:space="0" w:color="auto"/>
        <w:left w:val="none" w:sz="0" w:space="0" w:color="auto"/>
        <w:bottom w:val="none" w:sz="0" w:space="0" w:color="auto"/>
        <w:right w:val="none" w:sz="0" w:space="0" w:color="auto"/>
      </w:divBdr>
    </w:div>
    <w:div w:id="1191143396">
      <w:bodyDiv w:val="1"/>
      <w:marLeft w:val="0"/>
      <w:marRight w:val="0"/>
      <w:marTop w:val="0"/>
      <w:marBottom w:val="0"/>
      <w:divBdr>
        <w:top w:val="none" w:sz="0" w:space="0" w:color="auto"/>
        <w:left w:val="none" w:sz="0" w:space="0" w:color="auto"/>
        <w:bottom w:val="none" w:sz="0" w:space="0" w:color="auto"/>
        <w:right w:val="none" w:sz="0" w:space="0" w:color="auto"/>
      </w:divBdr>
      <w:divsChild>
        <w:div w:id="1938904182">
          <w:marLeft w:val="1886"/>
          <w:marRight w:val="0"/>
          <w:marTop w:val="0"/>
          <w:marBottom w:val="0"/>
          <w:divBdr>
            <w:top w:val="none" w:sz="0" w:space="0" w:color="auto"/>
            <w:left w:val="none" w:sz="0" w:space="0" w:color="auto"/>
            <w:bottom w:val="none" w:sz="0" w:space="0" w:color="auto"/>
            <w:right w:val="none" w:sz="0" w:space="0" w:color="auto"/>
          </w:divBdr>
        </w:div>
      </w:divsChild>
    </w:div>
    <w:div w:id="1203130022">
      <w:bodyDiv w:val="1"/>
      <w:marLeft w:val="0"/>
      <w:marRight w:val="0"/>
      <w:marTop w:val="0"/>
      <w:marBottom w:val="0"/>
      <w:divBdr>
        <w:top w:val="none" w:sz="0" w:space="0" w:color="auto"/>
        <w:left w:val="none" w:sz="0" w:space="0" w:color="auto"/>
        <w:bottom w:val="none" w:sz="0" w:space="0" w:color="auto"/>
        <w:right w:val="none" w:sz="0" w:space="0" w:color="auto"/>
      </w:divBdr>
      <w:divsChild>
        <w:div w:id="1336224316">
          <w:marLeft w:val="4046"/>
          <w:marRight w:val="0"/>
          <w:marTop w:val="0"/>
          <w:marBottom w:val="0"/>
          <w:divBdr>
            <w:top w:val="none" w:sz="0" w:space="0" w:color="auto"/>
            <w:left w:val="none" w:sz="0" w:space="0" w:color="auto"/>
            <w:bottom w:val="none" w:sz="0" w:space="0" w:color="auto"/>
            <w:right w:val="none" w:sz="0" w:space="0" w:color="auto"/>
          </w:divBdr>
        </w:div>
      </w:divsChild>
    </w:div>
    <w:div w:id="1208419450">
      <w:bodyDiv w:val="1"/>
      <w:marLeft w:val="0"/>
      <w:marRight w:val="0"/>
      <w:marTop w:val="0"/>
      <w:marBottom w:val="0"/>
      <w:divBdr>
        <w:top w:val="none" w:sz="0" w:space="0" w:color="auto"/>
        <w:left w:val="none" w:sz="0" w:space="0" w:color="auto"/>
        <w:bottom w:val="none" w:sz="0" w:space="0" w:color="auto"/>
        <w:right w:val="none" w:sz="0" w:space="0" w:color="auto"/>
      </w:divBdr>
      <w:divsChild>
        <w:div w:id="476150024">
          <w:marLeft w:val="2606"/>
          <w:marRight w:val="0"/>
          <w:marTop w:val="0"/>
          <w:marBottom w:val="0"/>
          <w:divBdr>
            <w:top w:val="none" w:sz="0" w:space="0" w:color="auto"/>
            <w:left w:val="none" w:sz="0" w:space="0" w:color="auto"/>
            <w:bottom w:val="none" w:sz="0" w:space="0" w:color="auto"/>
            <w:right w:val="none" w:sz="0" w:space="0" w:color="auto"/>
          </w:divBdr>
        </w:div>
      </w:divsChild>
    </w:div>
    <w:div w:id="1214998852">
      <w:bodyDiv w:val="1"/>
      <w:marLeft w:val="0"/>
      <w:marRight w:val="0"/>
      <w:marTop w:val="0"/>
      <w:marBottom w:val="0"/>
      <w:divBdr>
        <w:top w:val="none" w:sz="0" w:space="0" w:color="auto"/>
        <w:left w:val="none" w:sz="0" w:space="0" w:color="auto"/>
        <w:bottom w:val="none" w:sz="0" w:space="0" w:color="auto"/>
        <w:right w:val="none" w:sz="0" w:space="0" w:color="auto"/>
      </w:divBdr>
      <w:divsChild>
        <w:div w:id="717819526">
          <w:marLeft w:val="1166"/>
          <w:marRight w:val="0"/>
          <w:marTop w:val="0"/>
          <w:marBottom w:val="120"/>
          <w:divBdr>
            <w:top w:val="none" w:sz="0" w:space="0" w:color="auto"/>
            <w:left w:val="none" w:sz="0" w:space="0" w:color="auto"/>
            <w:bottom w:val="none" w:sz="0" w:space="0" w:color="auto"/>
            <w:right w:val="none" w:sz="0" w:space="0" w:color="auto"/>
          </w:divBdr>
        </w:div>
      </w:divsChild>
    </w:div>
    <w:div w:id="1224755636">
      <w:bodyDiv w:val="1"/>
      <w:marLeft w:val="0"/>
      <w:marRight w:val="0"/>
      <w:marTop w:val="0"/>
      <w:marBottom w:val="0"/>
      <w:divBdr>
        <w:top w:val="none" w:sz="0" w:space="0" w:color="auto"/>
        <w:left w:val="none" w:sz="0" w:space="0" w:color="auto"/>
        <w:bottom w:val="none" w:sz="0" w:space="0" w:color="auto"/>
        <w:right w:val="none" w:sz="0" w:space="0" w:color="auto"/>
      </w:divBdr>
    </w:div>
    <w:div w:id="1230576136">
      <w:bodyDiv w:val="1"/>
      <w:marLeft w:val="0"/>
      <w:marRight w:val="0"/>
      <w:marTop w:val="0"/>
      <w:marBottom w:val="0"/>
      <w:divBdr>
        <w:top w:val="none" w:sz="0" w:space="0" w:color="auto"/>
        <w:left w:val="none" w:sz="0" w:space="0" w:color="auto"/>
        <w:bottom w:val="none" w:sz="0" w:space="0" w:color="auto"/>
        <w:right w:val="none" w:sz="0" w:space="0" w:color="auto"/>
      </w:divBdr>
      <w:divsChild>
        <w:div w:id="427971502">
          <w:marLeft w:val="1886"/>
          <w:marRight w:val="0"/>
          <w:marTop w:val="0"/>
          <w:marBottom w:val="0"/>
          <w:divBdr>
            <w:top w:val="none" w:sz="0" w:space="0" w:color="auto"/>
            <w:left w:val="none" w:sz="0" w:space="0" w:color="auto"/>
            <w:bottom w:val="none" w:sz="0" w:space="0" w:color="auto"/>
            <w:right w:val="none" w:sz="0" w:space="0" w:color="auto"/>
          </w:divBdr>
        </w:div>
      </w:divsChild>
    </w:div>
    <w:div w:id="1231427177">
      <w:bodyDiv w:val="1"/>
      <w:marLeft w:val="0"/>
      <w:marRight w:val="0"/>
      <w:marTop w:val="0"/>
      <w:marBottom w:val="0"/>
      <w:divBdr>
        <w:top w:val="none" w:sz="0" w:space="0" w:color="auto"/>
        <w:left w:val="none" w:sz="0" w:space="0" w:color="auto"/>
        <w:bottom w:val="none" w:sz="0" w:space="0" w:color="auto"/>
        <w:right w:val="none" w:sz="0" w:space="0" w:color="auto"/>
      </w:divBdr>
    </w:div>
    <w:div w:id="1231890996">
      <w:bodyDiv w:val="1"/>
      <w:marLeft w:val="0"/>
      <w:marRight w:val="0"/>
      <w:marTop w:val="0"/>
      <w:marBottom w:val="0"/>
      <w:divBdr>
        <w:top w:val="none" w:sz="0" w:space="0" w:color="auto"/>
        <w:left w:val="none" w:sz="0" w:space="0" w:color="auto"/>
        <w:bottom w:val="none" w:sz="0" w:space="0" w:color="auto"/>
        <w:right w:val="none" w:sz="0" w:space="0" w:color="auto"/>
      </w:divBdr>
    </w:div>
    <w:div w:id="1237130862">
      <w:bodyDiv w:val="1"/>
      <w:marLeft w:val="0"/>
      <w:marRight w:val="0"/>
      <w:marTop w:val="0"/>
      <w:marBottom w:val="0"/>
      <w:divBdr>
        <w:top w:val="none" w:sz="0" w:space="0" w:color="auto"/>
        <w:left w:val="none" w:sz="0" w:space="0" w:color="auto"/>
        <w:bottom w:val="none" w:sz="0" w:space="0" w:color="auto"/>
        <w:right w:val="none" w:sz="0" w:space="0" w:color="auto"/>
      </w:divBdr>
      <w:divsChild>
        <w:div w:id="393740560">
          <w:marLeft w:val="1138"/>
          <w:marRight w:val="0"/>
          <w:marTop w:val="0"/>
          <w:marBottom w:val="120"/>
          <w:divBdr>
            <w:top w:val="none" w:sz="0" w:space="0" w:color="auto"/>
            <w:left w:val="none" w:sz="0" w:space="0" w:color="auto"/>
            <w:bottom w:val="none" w:sz="0" w:space="0" w:color="auto"/>
            <w:right w:val="none" w:sz="0" w:space="0" w:color="auto"/>
          </w:divBdr>
        </w:div>
      </w:divsChild>
    </w:div>
    <w:div w:id="1237662714">
      <w:bodyDiv w:val="1"/>
      <w:marLeft w:val="0"/>
      <w:marRight w:val="0"/>
      <w:marTop w:val="0"/>
      <w:marBottom w:val="0"/>
      <w:divBdr>
        <w:top w:val="none" w:sz="0" w:space="0" w:color="auto"/>
        <w:left w:val="none" w:sz="0" w:space="0" w:color="auto"/>
        <w:bottom w:val="none" w:sz="0" w:space="0" w:color="auto"/>
        <w:right w:val="none" w:sz="0" w:space="0" w:color="auto"/>
      </w:divBdr>
      <w:divsChild>
        <w:div w:id="1466001537">
          <w:marLeft w:val="3326"/>
          <w:marRight w:val="0"/>
          <w:marTop w:val="0"/>
          <w:marBottom w:val="120"/>
          <w:divBdr>
            <w:top w:val="none" w:sz="0" w:space="0" w:color="auto"/>
            <w:left w:val="none" w:sz="0" w:space="0" w:color="auto"/>
            <w:bottom w:val="none" w:sz="0" w:space="0" w:color="auto"/>
            <w:right w:val="none" w:sz="0" w:space="0" w:color="auto"/>
          </w:divBdr>
        </w:div>
      </w:divsChild>
    </w:div>
    <w:div w:id="1257783224">
      <w:bodyDiv w:val="1"/>
      <w:marLeft w:val="0"/>
      <w:marRight w:val="0"/>
      <w:marTop w:val="0"/>
      <w:marBottom w:val="0"/>
      <w:divBdr>
        <w:top w:val="none" w:sz="0" w:space="0" w:color="auto"/>
        <w:left w:val="none" w:sz="0" w:space="0" w:color="auto"/>
        <w:bottom w:val="none" w:sz="0" w:space="0" w:color="auto"/>
        <w:right w:val="none" w:sz="0" w:space="0" w:color="auto"/>
      </w:divBdr>
    </w:div>
    <w:div w:id="1265771033">
      <w:bodyDiv w:val="1"/>
      <w:marLeft w:val="0"/>
      <w:marRight w:val="0"/>
      <w:marTop w:val="0"/>
      <w:marBottom w:val="0"/>
      <w:divBdr>
        <w:top w:val="none" w:sz="0" w:space="0" w:color="auto"/>
        <w:left w:val="none" w:sz="0" w:space="0" w:color="auto"/>
        <w:bottom w:val="none" w:sz="0" w:space="0" w:color="auto"/>
        <w:right w:val="none" w:sz="0" w:space="0" w:color="auto"/>
      </w:divBdr>
    </w:div>
    <w:div w:id="1266614948">
      <w:bodyDiv w:val="1"/>
      <w:marLeft w:val="0"/>
      <w:marRight w:val="0"/>
      <w:marTop w:val="0"/>
      <w:marBottom w:val="0"/>
      <w:divBdr>
        <w:top w:val="none" w:sz="0" w:space="0" w:color="auto"/>
        <w:left w:val="none" w:sz="0" w:space="0" w:color="auto"/>
        <w:bottom w:val="none" w:sz="0" w:space="0" w:color="auto"/>
        <w:right w:val="none" w:sz="0" w:space="0" w:color="auto"/>
      </w:divBdr>
    </w:div>
    <w:div w:id="1297183590">
      <w:bodyDiv w:val="1"/>
      <w:marLeft w:val="0"/>
      <w:marRight w:val="0"/>
      <w:marTop w:val="0"/>
      <w:marBottom w:val="0"/>
      <w:divBdr>
        <w:top w:val="none" w:sz="0" w:space="0" w:color="auto"/>
        <w:left w:val="none" w:sz="0" w:space="0" w:color="auto"/>
        <w:bottom w:val="none" w:sz="0" w:space="0" w:color="auto"/>
        <w:right w:val="none" w:sz="0" w:space="0" w:color="auto"/>
      </w:divBdr>
      <w:divsChild>
        <w:div w:id="1777361215">
          <w:marLeft w:val="1886"/>
          <w:marRight w:val="0"/>
          <w:marTop w:val="0"/>
          <w:marBottom w:val="0"/>
          <w:divBdr>
            <w:top w:val="none" w:sz="0" w:space="0" w:color="auto"/>
            <w:left w:val="none" w:sz="0" w:space="0" w:color="auto"/>
            <w:bottom w:val="none" w:sz="0" w:space="0" w:color="auto"/>
            <w:right w:val="none" w:sz="0" w:space="0" w:color="auto"/>
          </w:divBdr>
        </w:div>
      </w:divsChild>
    </w:div>
    <w:div w:id="1297760050">
      <w:bodyDiv w:val="1"/>
      <w:marLeft w:val="0"/>
      <w:marRight w:val="0"/>
      <w:marTop w:val="0"/>
      <w:marBottom w:val="0"/>
      <w:divBdr>
        <w:top w:val="none" w:sz="0" w:space="0" w:color="auto"/>
        <w:left w:val="none" w:sz="0" w:space="0" w:color="auto"/>
        <w:bottom w:val="none" w:sz="0" w:space="0" w:color="auto"/>
        <w:right w:val="none" w:sz="0" w:space="0" w:color="auto"/>
      </w:divBdr>
    </w:div>
    <w:div w:id="1304699903">
      <w:bodyDiv w:val="1"/>
      <w:marLeft w:val="0"/>
      <w:marRight w:val="0"/>
      <w:marTop w:val="0"/>
      <w:marBottom w:val="0"/>
      <w:divBdr>
        <w:top w:val="none" w:sz="0" w:space="0" w:color="auto"/>
        <w:left w:val="none" w:sz="0" w:space="0" w:color="auto"/>
        <w:bottom w:val="none" w:sz="0" w:space="0" w:color="auto"/>
        <w:right w:val="none" w:sz="0" w:space="0" w:color="auto"/>
      </w:divBdr>
    </w:div>
    <w:div w:id="1313945330">
      <w:bodyDiv w:val="1"/>
      <w:marLeft w:val="0"/>
      <w:marRight w:val="0"/>
      <w:marTop w:val="0"/>
      <w:marBottom w:val="0"/>
      <w:divBdr>
        <w:top w:val="none" w:sz="0" w:space="0" w:color="auto"/>
        <w:left w:val="none" w:sz="0" w:space="0" w:color="auto"/>
        <w:bottom w:val="none" w:sz="0" w:space="0" w:color="auto"/>
        <w:right w:val="none" w:sz="0" w:space="0" w:color="auto"/>
      </w:divBdr>
    </w:div>
    <w:div w:id="1316758957">
      <w:bodyDiv w:val="1"/>
      <w:marLeft w:val="0"/>
      <w:marRight w:val="0"/>
      <w:marTop w:val="0"/>
      <w:marBottom w:val="0"/>
      <w:divBdr>
        <w:top w:val="none" w:sz="0" w:space="0" w:color="auto"/>
        <w:left w:val="none" w:sz="0" w:space="0" w:color="auto"/>
        <w:bottom w:val="none" w:sz="0" w:space="0" w:color="auto"/>
        <w:right w:val="none" w:sz="0" w:space="0" w:color="auto"/>
      </w:divBdr>
      <w:divsChild>
        <w:div w:id="383452102">
          <w:marLeft w:val="1886"/>
          <w:marRight w:val="0"/>
          <w:marTop w:val="0"/>
          <w:marBottom w:val="0"/>
          <w:divBdr>
            <w:top w:val="none" w:sz="0" w:space="0" w:color="auto"/>
            <w:left w:val="none" w:sz="0" w:space="0" w:color="auto"/>
            <w:bottom w:val="none" w:sz="0" w:space="0" w:color="auto"/>
            <w:right w:val="none" w:sz="0" w:space="0" w:color="auto"/>
          </w:divBdr>
        </w:div>
      </w:divsChild>
    </w:div>
    <w:div w:id="1328099284">
      <w:bodyDiv w:val="1"/>
      <w:marLeft w:val="0"/>
      <w:marRight w:val="0"/>
      <w:marTop w:val="0"/>
      <w:marBottom w:val="0"/>
      <w:divBdr>
        <w:top w:val="none" w:sz="0" w:space="0" w:color="auto"/>
        <w:left w:val="none" w:sz="0" w:space="0" w:color="auto"/>
        <w:bottom w:val="none" w:sz="0" w:space="0" w:color="auto"/>
        <w:right w:val="none" w:sz="0" w:space="0" w:color="auto"/>
      </w:divBdr>
      <w:divsChild>
        <w:div w:id="1395273029">
          <w:marLeft w:val="3326"/>
          <w:marRight w:val="0"/>
          <w:marTop w:val="0"/>
          <w:marBottom w:val="120"/>
          <w:divBdr>
            <w:top w:val="none" w:sz="0" w:space="0" w:color="auto"/>
            <w:left w:val="none" w:sz="0" w:space="0" w:color="auto"/>
            <w:bottom w:val="none" w:sz="0" w:space="0" w:color="auto"/>
            <w:right w:val="none" w:sz="0" w:space="0" w:color="auto"/>
          </w:divBdr>
        </w:div>
      </w:divsChild>
    </w:div>
    <w:div w:id="1359618607">
      <w:bodyDiv w:val="1"/>
      <w:marLeft w:val="0"/>
      <w:marRight w:val="0"/>
      <w:marTop w:val="0"/>
      <w:marBottom w:val="0"/>
      <w:divBdr>
        <w:top w:val="none" w:sz="0" w:space="0" w:color="auto"/>
        <w:left w:val="none" w:sz="0" w:space="0" w:color="auto"/>
        <w:bottom w:val="none" w:sz="0" w:space="0" w:color="auto"/>
        <w:right w:val="none" w:sz="0" w:space="0" w:color="auto"/>
      </w:divBdr>
      <w:divsChild>
        <w:div w:id="896553174">
          <w:marLeft w:val="1886"/>
          <w:marRight w:val="0"/>
          <w:marTop w:val="0"/>
          <w:marBottom w:val="0"/>
          <w:divBdr>
            <w:top w:val="none" w:sz="0" w:space="0" w:color="auto"/>
            <w:left w:val="none" w:sz="0" w:space="0" w:color="auto"/>
            <w:bottom w:val="none" w:sz="0" w:space="0" w:color="auto"/>
            <w:right w:val="none" w:sz="0" w:space="0" w:color="auto"/>
          </w:divBdr>
        </w:div>
      </w:divsChild>
    </w:div>
    <w:div w:id="1361319644">
      <w:bodyDiv w:val="1"/>
      <w:marLeft w:val="0"/>
      <w:marRight w:val="0"/>
      <w:marTop w:val="0"/>
      <w:marBottom w:val="0"/>
      <w:divBdr>
        <w:top w:val="none" w:sz="0" w:space="0" w:color="auto"/>
        <w:left w:val="none" w:sz="0" w:space="0" w:color="auto"/>
        <w:bottom w:val="none" w:sz="0" w:space="0" w:color="auto"/>
        <w:right w:val="none" w:sz="0" w:space="0" w:color="auto"/>
      </w:divBdr>
    </w:div>
    <w:div w:id="1363630798">
      <w:bodyDiv w:val="1"/>
      <w:marLeft w:val="0"/>
      <w:marRight w:val="0"/>
      <w:marTop w:val="0"/>
      <w:marBottom w:val="0"/>
      <w:divBdr>
        <w:top w:val="none" w:sz="0" w:space="0" w:color="auto"/>
        <w:left w:val="none" w:sz="0" w:space="0" w:color="auto"/>
        <w:bottom w:val="none" w:sz="0" w:space="0" w:color="auto"/>
        <w:right w:val="none" w:sz="0" w:space="0" w:color="auto"/>
      </w:divBdr>
      <w:divsChild>
        <w:div w:id="461658617">
          <w:marLeft w:val="2606"/>
          <w:marRight w:val="0"/>
          <w:marTop w:val="0"/>
          <w:marBottom w:val="0"/>
          <w:divBdr>
            <w:top w:val="none" w:sz="0" w:space="0" w:color="auto"/>
            <w:left w:val="none" w:sz="0" w:space="0" w:color="auto"/>
            <w:bottom w:val="none" w:sz="0" w:space="0" w:color="auto"/>
            <w:right w:val="none" w:sz="0" w:space="0" w:color="auto"/>
          </w:divBdr>
        </w:div>
      </w:divsChild>
    </w:div>
    <w:div w:id="1364015997">
      <w:bodyDiv w:val="1"/>
      <w:marLeft w:val="0"/>
      <w:marRight w:val="0"/>
      <w:marTop w:val="0"/>
      <w:marBottom w:val="0"/>
      <w:divBdr>
        <w:top w:val="none" w:sz="0" w:space="0" w:color="auto"/>
        <w:left w:val="none" w:sz="0" w:space="0" w:color="auto"/>
        <w:bottom w:val="none" w:sz="0" w:space="0" w:color="auto"/>
        <w:right w:val="none" w:sz="0" w:space="0" w:color="auto"/>
      </w:divBdr>
      <w:divsChild>
        <w:div w:id="1078097270">
          <w:marLeft w:val="2606"/>
          <w:marRight w:val="0"/>
          <w:marTop w:val="0"/>
          <w:marBottom w:val="0"/>
          <w:divBdr>
            <w:top w:val="none" w:sz="0" w:space="0" w:color="auto"/>
            <w:left w:val="none" w:sz="0" w:space="0" w:color="auto"/>
            <w:bottom w:val="none" w:sz="0" w:space="0" w:color="auto"/>
            <w:right w:val="none" w:sz="0" w:space="0" w:color="auto"/>
          </w:divBdr>
        </w:div>
      </w:divsChild>
    </w:div>
    <w:div w:id="1365594573">
      <w:bodyDiv w:val="1"/>
      <w:marLeft w:val="0"/>
      <w:marRight w:val="0"/>
      <w:marTop w:val="0"/>
      <w:marBottom w:val="0"/>
      <w:divBdr>
        <w:top w:val="none" w:sz="0" w:space="0" w:color="auto"/>
        <w:left w:val="none" w:sz="0" w:space="0" w:color="auto"/>
        <w:bottom w:val="none" w:sz="0" w:space="0" w:color="auto"/>
        <w:right w:val="none" w:sz="0" w:space="0" w:color="auto"/>
      </w:divBdr>
      <w:divsChild>
        <w:div w:id="1516458148">
          <w:marLeft w:val="3326"/>
          <w:marRight w:val="0"/>
          <w:marTop w:val="0"/>
          <w:marBottom w:val="120"/>
          <w:divBdr>
            <w:top w:val="none" w:sz="0" w:space="0" w:color="auto"/>
            <w:left w:val="none" w:sz="0" w:space="0" w:color="auto"/>
            <w:bottom w:val="none" w:sz="0" w:space="0" w:color="auto"/>
            <w:right w:val="none" w:sz="0" w:space="0" w:color="auto"/>
          </w:divBdr>
        </w:div>
        <w:div w:id="1541556117">
          <w:marLeft w:val="3326"/>
          <w:marRight w:val="0"/>
          <w:marTop w:val="0"/>
          <w:marBottom w:val="120"/>
          <w:divBdr>
            <w:top w:val="none" w:sz="0" w:space="0" w:color="auto"/>
            <w:left w:val="none" w:sz="0" w:space="0" w:color="auto"/>
            <w:bottom w:val="none" w:sz="0" w:space="0" w:color="auto"/>
            <w:right w:val="none" w:sz="0" w:space="0" w:color="auto"/>
          </w:divBdr>
        </w:div>
        <w:div w:id="1572420273">
          <w:marLeft w:val="3326"/>
          <w:marRight w:val="0"/>
          <w:marTop w:val="0"/>
          <w:marBottom w:val="120"/>
          <w:divBdr>
            <w:top w:val="none" w:sz="0" w:space="0" w:color="auto"/>
            <w:left w:val="none" w:sz="0" w:space="0" w:color="auto"/>
            <w:bottom w:val="none" w:sz="0" w:space="0" w:color="auto"/>
            <w:right w:val="none" w:sz="0" w:space="0" w:color="auto"/>
          </w:divBdr>
        </w:div>
      </w:divsChild>
    </w:div>
    <w:div w:id="1368218210">
      <w:bodyDiv w:val="1"/>
      <w:marLeft w:val="0"/>
      <w:marRight w:val="0"/>
      <w:marTop w:val="0"/>
      <w:marBottom w:val="0"/>
      <w:divBdr>
        <w:top w:val="none" w:sz="0" w:space="0" w:color="auto"/>
        <w:left w:val="none" w:sz="0" w:space="0" w:color="auto"/>
        <w:bottom w:val="none" w:sz="0" w:space="0" w:color="auto"/>
        <w:right w:val="none" w:sz="0" w:space="0" w:color="auto"/>
      </w:divBdr>
      <w:divsChild>
        <w:div w:id="1216508271">
          <w:marLeft w:val="2606"/>
          <w:marRight w:val="0"/>
          <w:marTop w:val="0"/>
          <w:marBottom w:val="0"/>
          <w:divBdr>
            <w:top w:val="none" w:sz="0" w:space="0" w:color="auto"/>
            <w:left w:val="none" w:sz="0" w:space="0" w:color="auto"/>
            <w:bottom w:val="none" w:sz="0" w:space="0" w:color="auto"/>
            <w:right w:val="none" w:sz="0" w:space="0" w:color="auto"/>
          </w:divBdr>
        </w:div>
      </w:divsChild>
    </w:div>
    <w:div w:id="1381786954">
      <w:bodyDiv w:val="1"/>
      <w:marLeft w:val="0"/>
      <w:marRight w:val="0"/>
      <w:marTop w:val="0"/>
      <w:marBottom w:val="0"/>
      <w:divBdr>
        <w:top w:val="none" w:sz="0" w:space="0" w:color="auto"/>
        <w:left w:val="none" w:sz="0" w:space="0" w:color="auto"/>
        <w:bottom w:val="none" w:sz="0" w:space="0" w:color="auto"/>
        <w:right w:val="none" w:sz="0" w:space="0" w:color="auto"/>
      </w:divBdr>
      <w:divsChild>
        <w:div w:id="1835536097">
          <w:marLeft w:val="1886"/>
          <w:marRight w:val="0"/>
          <w:marTop w:val="0"/>
          <w:marBottom w:val="0"/>
          <w:divBdr>
            <w:top w:val="none" w:sz="0" w:space="0" w:color="auto"/>
            <w:left w:val="none" w:sz="0" w:space="0" w:color="auto"/>
            <w:bottom w:val="none" w:sz="0" w:space="0" w:color="auto"/>
            <w:right w:val="none" w:sz="0" w:space="0" w:color="auto"/>
          </w:divBdr>
        </w:div>
      </w:divsChild>
    </w:div>
    <w:div w:id="1387029916">
      <w:bodyDiv w:val="1"/>
      <w:marLeft w:val="0"/>
      <w:marRight w:val="0"/>
      <w:marTop w:val="0"/>
      <w:marBottom w:val="0"/>
      <w:divBdr>
        <w:top w:val="none" w:sz="0" w:space="0" w:color="auto"/>
        <w:left w:val="none" w:sz="0" w:space="0" w:color="auto"/>
        <w:bottom w:val="none" w:sz="0" w:space="0" w:color="auto"/>
        <w:right w:val="none" w:sz="0" w:space="0" w:color="auto"/>
      </w:divBdr>
    </w:div>
    <w:div w:id="1391884591">
      <w:bodyDiv w:val="1"/>
      <w:marLeft w:val="0"/>
      <w:marRight w:val="0"/>
      <w:marTop w:val="0"/>
      <w:marBottom w:val="0"/>
      <w:divBdr>
        <w:top w:val="none" w:sz="0" w:space="0" w:color="auto"/>
        <w:left w:val="none" w:sz="0" w:space="0" w:color="auto"/>
        <w:bottom w:val="none" w:sz="0" w:space="0" w:color="auto"/>
        <w:right w:val="none" w:sz="0" w:space="0" w:color="auto"/>
      </w:divBdr>
    </w:div>
    <w:div w:id="1399940514">
      <w:bodyDiv w:val="1"/>
      <w:marLeft w:val="0"/>
      <w:marRight w:val="0"/>
      <w:marTop w:val="0"/>
      <w:marBottom w:val="0"/>
      <w:divBdr>
        <w:top w:val="none" w:sz="0" w:space="0" w:color="auto"/>
        <w:left w:val="none" w:sz="0" w:space="0" w:color="auto"/>
        <w:bottom w:val="none" w:sz="0" w:space="0" w:color="auto"/>
        <w:right w:val="none" w:sz="0" w:space="0" w:color="auto"/>
      </w:divBdr>
    </w:div>
    <w:div w:id="1402170984">
      <w:bodyDiv w:val="1"/>
      <w:marLeft w:val="0"/>
      <w:marRight w:val="0"/>
      <w:marTop w:val="0"/>
      <w:marBottom w:val="0"/>
      <w:divBdr>
        <w:top w:val="none" w:sz="0" w:space="0" w:color="auto"/>
        <w:left w:val="none" w:sz="0" w:space="0" w:color="auto"/>
        <w:bottom w:val="none" w:sz="0" w:space="0" w:color="auto"/>
        <w:right w:val="none" w:sz="0" w:space="0" w:color="auto"/>
      </w:divBdr>
    </w:div>
    <w:div w:id="1404642931">
      <w:bodyDiv w:val="1"/>
      <w:marLeft w:val="0"/>
      <w:marRight w:val="0"/>
      <w:marTop w:val="0"/>
      <w:marBottom w:val="0"/>
      <w:divBdr>
        <w:top w:val="none" w:sz="0" w:space="0" w:color="auto"/>
        <w:left w:val="none" w:sz="0" w:space="0" w:color="auto"/>
        <w:bottom w:val="none" w:sz="0" w:space="0" w:color="auto"/>
        <w:right w:val="none" w:sz="0" w:space="0" w:color="auto"/>
      </w:divBdr>
    </w:div>
    <w:div w:id="1417944251">
      <w:bodyDiv w:val="1"/>
      <w:marLeft w:val="0"/>
      <w:marRight w:val="0"/>
      <w:marTop w:val="0"/>
      <w:marBottom w:val="0"/>
      <w:divBdr>
        <w:top w:val="none" w:sz="0" w:space="0" w:color="auto"/>
        <w:left w:val="none" w:sz="0" w:space="0" w:color="auto"/>
        <w:bottom w:val="none" w:sz="0" w:space="0" w:color="auto"/>
        <w:right w:val="none" w:sz="0" w:space="0" w:color="auto"/>
      </w:divBdr>
    </w:div>
    <w:div w:id="1419669603">
      <w:bodyDiv w:val="1"/>
      <w:marLeft w:val="0"/>
      <w:marRight w:val="0"/>
      <w:marTop w:val="0"/>
      <w:marBottom w:val="0"/>
      <w:divBdr>
        <w:top w:val="none" w:sz="0" w:space="0" w:color="auto"/>
        <w:left w:val="none" w:sz="0" w:space="0" w:color="auto"/>
        <w:bottom w:val="none" w:sz="0" w:space="0" w:color="auto"/>
        <w:right w:val="none" w:sz="0" w:space="0" w:color="auto"/>
      </w:divBdr>
      <w:divsChild>
        <w:div w:id="518013175">
          <w:marLeft w:val="1886"/>
          <w:marRight w:val="0"/>
          <w:marTop w:val="0"/>
          <w:marBottom w:val="0"/>
          <w:divBdr>
            <w:top w:val="none" w:sz="0" w:space="0" w:color="auto"/>
            <w:left w:val="none" w:sz="0" w:space="0" w:color="auto"/>
            <w:bottom w:val="none" w:sz="0" w:space="0" w:color="auto"/>
            <w:right w:val="none" w:sz="0" w:space="0" w:color="auto"/>
          </w:divBdr>
        </w:div>
      </w:divsChild>
    </w:div>
    <w:div w:id="1435243145">
      <w:bodyDiv w:val="1"/>
      <w:marLeft w:val="0"/>
      <w:marRight w:val="0"/>
      <w:marTop w:val="0"/>
      <w:marBottom w:val="0"/>
      <w:divBdr>
        <w:top w:val="none" w:sz="0" w:space="0" w:color="auto"/>
        <w:left w:val="none" w:sz="0" w:space="0" w:color="auto"/>
        <w:bottom w:val="none" w:sz="0" w:space="0" w:color="auto"/>
        <w:right w:val="none" w:sz="0" w:space="0" w:color="auto"/>
      </w:divBdr>
    </w:div>
    <w:div w:id="1437601354">
      <w:bodyDiv w:val="1"/>
      <w:marLeft w:val="0"/>
      <w:marRight w:val="0"/>
      <w:marTop w:val="0"/>
      <w:marBottom w:val="0"/>
      <w:divBdr>
        <w:top w:val="none" w:sz="0" w:space="0" w:color="auto"/>
        <w:left w:val="none" w:sz="0" w:space="0" w:color="auto"/>
        <w:bottom w:val="none" w:sz="0" w:space="0" w:color="auto"/>
        <w:right w:val="none" w:sz="0" w:space="0" w:color="auto"/>
      </w:divBdr>
      <w:divsChild>
        <w:div w:id="526410778">
          <w:marLeft w:val="2606"/>
          <w:marRight w:val="0"/>
          <w:marTop w:val="0"/>
          <w:marBottom w:val="120"/>
          <w:divBdr>
            <w:top w:val="none" w:sz="0" w:space="0" w:color="auto"/>
            <w:left w:val="none" w:sz="0" w:space="0" w:color="auto"/>
            <w:bottom w:val="none" w:sz="0" w:space="0" w:color="auto"/>
            <w:right w:val="none" w:sz="0" w:space="0" w:color="auto"/>
          </w:divBdr>
        </w:div>
      </w:divsChild>
    </w:div>
    <w:div w:id="1440486249">
      <w:bodyDiv w:val="1"/>
      <w:marLeft w:val="0"/>
      <w:marRight w:val="0"/>
      <w:marTop w:val="0"/>
      <w:marBottom w:val="0"/>
      <w:divBdr>
        <w:top w:val="none" w:sz="0" w:space="0" w:color="auto"/>
        <w:left w:val="none" w:sz="0" w:space="0" w:color="auto"/>
        <w:bottom w:val="none" w:sz="0" w:space="0" w:color="auto"/>
        <w:right w:val="none" w:sz="0" w:space="0" w:color="auto"/>
      </w:divBdr>
    </w:div>
    <w:div w:id="1457141905">
      <w:bodyDiv w:val="1"/>
      <w:marLeft w:val="0"/>
      <w:marRight w:val="0"/>
      <w:marTop w:val="0"/>
      <w:marBottom w:val="0"/>
      <w:divBdr>
        <w:top w:val="none" w:sz="0" w:space="0" w:color="auto"/>
        <w:left w:val="none" w:sz="0" w:space="0" w:color="auto"/>
        <w:bottom w:val="none" w:sz="0" w:space="0" w:color="auto"/>
        <w:right w:val="none" w:sz="0" w:space="0" w:color="auto"/>
      </w:divBdr>
    </w:div>
    <w:div w:id="1463227613">
      <w:bodyDiv w:val="1"/>
      <w:marLeft w:val="0"/>
      <w:marRight w:val="0"/>
      <w:marTop w:val="0"/>
      <w:marBottom w:val="0"/>
      <w:divBdr>
        <w:top w:val="none" w:sz="0" w:space="0" w:color="auto"/>
        <w:left w:val="none" w:sz="0" w:space="0" w:color="auto"/>
        <w:bottom w:val="none" w:sz="0" w:space="0" w:color="auto"/>
        <w:right w:val="none" w:sz="0" w:space="0" w:color="auto"/>
      </w:divBdr>
      <w:divsChild>
        <w:div w:id="261451923">
          <w:marLeft w:val="3326"/>
          <w:marRight w:val="0"/>
          <w:marTop w:val="0"/>
          <w:marBottom w:val="120"/>
          <w:divBdr>
            <w:top w:val="none" w:sz="0" w:space="0" w:color="auto"/>
            <w:left w:val="none" w:sz="0" w:space="0" w:color="auto"/>
            <w:bottom w:val="none" w:sz="0" w:space="0" w:color="auto"/>
            <w:right w:val="none" w:sz="0" w:space="0" w:color="auto"/>
          </w:divBdr>
        </w:div>
      </w:divsChild>
    </w:div>
    <w:div w:id="1469132049">
      <w:bodyDiv w:val="1"/>
      <w:marLeft w:val="0"/>
      <w:marRight w:val="0"/>
      <w:marTop w:val="0"/>
      <w:marBottom w:val="0"/>
      <w:divBdr>
        <w:top w:val="none" w:sz="0" w:space="0" w:color="auto"/>
        <w:left w:val="none" w:sz="0" w:space="0" w:color="auto"/>
        <w:bottom w:val="none" w:sz="0" w:space="0" w:color="auto"/>
        <w:right w:val="none" w:sz="0" w:space="0" w:color="auto"/>
      </w:divBdr>
      <w:divsChild>
        <w:div w:id="1715540652">
          <w:marLeft w:val="3326"/>
          <w:marRight w:val="0"/>
          <w:marTop w:val="0"/>
          <w:marBottom w:val="120"/>
          <w:divBdr>
            <w:top w:val="none" w:sz="0" w:space="0" w:color="auto"/>
            <w:left w:val="none" w:sz="0" w:space="0" w:color="auto"/>
            <w:bottom w:val="none" w:sz="0" w:space="0" w:color="auto"/>
            <w:right w:val="none" w:sz="0" w:space="0" w:color="auto"/>
          </w:divBdr>
        </w:div>
      </w:divsChild>
    </w:div>
    <w:div w:id="1470584763">
      <w:bodyDiv w:val="1"/>
      <w:marLeft w:val="0"/>
      <w:marRight w:val="0"/>
      <w:marTop w:val="0"/>
      <w:marBottom w:val="0"/>
      <w:divBdr>
        <w:top w:val="none" w:sz="0" w:space="0" w:color="auto"/>
        <w:left w:val="none" w:sz="0" w:space="0" w:color="auto"/>
        <w:bottom w:val="none" w:sz="0" w:space="0" w:color="auto"/>
        <w:right w:val="none" w:sz="0" w:space="0" w:color="auto"/>
      </w:divBdr>
      <w:divsChild>
        <w:div w:id="358892711">
          <w:marLeft w:val="2606"/>
          <w:marRight w:val="0"/>
          <w:marTop w:val="0"/>
          <w:marBottom w:val="120"/>
          <w:divBdr>
            <w:top w:val="none" w:sz="0" w:space="0" w:color="auto"/>
            <w:left w:val="none" w:sz="0" w:space="0" w:color="auto"/>
            <w:bottom w:val="none" w:sz="0" w:space="0" w:color="auto"/>
            <w:right w:val="none" w:sz="0" w:space="0" w:color="auto"/>
          </w:divBdr>
        </w:div>
        <w:div w:id="417865669">
          <w:marLeft w:val="3326"/>
          <w:marRight w:val="0"/>
          <w:marTop w:val="0"/>
          <w:marBottom w:val="120"/>
          <w:divBdr>
            <w:top w:val="none" w:sz="0" w:space="0" w:color="auto"/>
            <w:left w:val="none" w:sz="0" w:space="0" w:color="auto"/>
            <w:bottom w:val="none" w:sz="0" w:space="0" w:color="auto"/>
            <w:right w:val="none" w:sz="0" w:space="0" w:color="auto"/>
          </w:divBdr>
        </w:div>
        <w:div w:id="471216700">
          <w:marLeft w:val="2606"/>
          <w:marRight w:val="0"/>
          <w:marTop w:val="0"/>
          <w:marBottom w:val="120"/>
          <w:divBdr>
            <w:top w:val="none" w:sz="0" w:space="0" w:color="auto"/>
            <w:left w:val="none" w:sz="0" w:space="0" w:color="auto"/>
            <w:bottom w:val="none" w:sz="0" w:space="0" w:color="auto"/>
            <w:right w:val="none" w:sz="0" w:space="0" w:color="auto"/>
          </w:divBdr>
        </w:div>
        <w:div w:id="557475506">
          <w:marLeft w:val="1886"/>
          <w:marRight w:val="0"/>
          <w:marTop w:val="0"/>
          <w:marBottom w:val="120"/>
          <w:divBdr>
            <w:top w:val="none" w:sz="0" w:space="0" w:color="auto"/>
            <w:left w:val="none" w:sz="0" w:space="0" w:color="auto"/>
            <w:bottom w:val="none" w:sz="0" w:space="0" w:color="auto"/>
            <w:right w:val="none" w:sz="0" w:space="0" w:color="auto"/>
          </w:divBdr>
        </w:div>
        <w:div w:id="587932819">
          <w:marLeft w:val="1886"/>
          <w:marRight w:val="0"/>
          <w:marTop w:val="0"/>
          <w:marBottom w:val="120"/>
          <w:divBdr>
            <w:top w:val="none" w:sz="0" w:space="0" w:color="auto"/>
            <w:left w:val="none" w:sz="0" w:space="0" w:color="auto"/>
            <w:bottom w:val="none" w:sz="0" w:space="0" w:color="auto"/>
            <w:right w:val="none" w:sz="0" w:space="0" w:color="auto"/>
          </w:divBdr>
        </w:div>
        <w:div w:id="646016198">
          <w:marLeft w:val="3326"/>
          <w:marRight w:val="0"/>
          <w:marTop w:val="0"/>
          <w:marBottom w:val="120"/>
          <w:divBdr>
            <w:top w:val="none" w:sz="0" w:space="0" w:color="auto"/>
            <w:left w:val="none" w:sz="0" w:space="0" w:color="auto"/>
            <w:bottom w:val="none" w:sz="0" w:space="0" w:color="auto"/>
            <w:right w:val="none" w:sz="0" w:space="0" w:color="auto"/>
          </w:divBdr>
        </w:div>
        <w:div w:id="675228255">
          <w:marLeft w:val="1886"/>
          <w:marRight w:val="0"/>
          <w:marTop w:val="0"/>
          <w:marBottom w:val="120"/>
          <w:divBdr>
            <w:top w:val="none" w:sz="0" w:space="0" w:color="auto"/>
            <w:left w:val="none" w:sz="0" w:space="0" w:color="auto"/>
            <w:bottom w:val="none" w:sz="0" w:space="0" w:color="auto"/>
            <w:right w:val="none" w:sz="0" w:space="0" w:color="auto"/>
          </w:divBdr>
        </w:div>
        <w:div w:id="793910590">
          <w:marLeft w:val="1886"/>
          <w:marRight w:val="0"/>
          <w:marTop w:val="0"/>
          <w:marBottom w:val="120"/>
          <w:divBdr>
            <w:top w:val="none" w:sz="0" w:space="0" w:color="auto"/>
            <w:left w:val="none" w:sz="0" w:space="0" w:color="auto"/>
            <w:bottom w:val="none" w:sz="0" w:space="0" w:color="auto"/>
            <w:right w:val="none" w:sz="0" w:space="0" w:color="auto"/>
          </w:divBdr>
        </w:div>
        <w:div w:id="802383253">
          <w:marLeft w:val="2606"/>
          <w:marRight w:val="0"/>
          <w:marTop w:val="0"/>
          <w:marBottom w:val="120"/>
          <w:divBdr>
            <w:top w:val="none" w:sz="0" w:space="0" w:color="auto"/>
            <w:left w:val="none" w:sz="0" w:space="0" w:color="auto"/>
            <w:bottom w:val="none" w:sz="0" w:space="0" w:color="auto"/>
            <w:right w:val="none" w:sz="0" w:space="0" w:color="auto"/>
          </w:divBdr>
        </w:div>
        <w:div w:id="806581694">
          <w:marLeft w:val="2606"/>
          <w:marRight w:val="0"/>
          <w:marTop w:val="0"/>
          <w:marBottom w:val="120"/>
          <w:divBdr>
            <w:top w:val="none" w:sz="0" w:space="0" w:color="auto"/>
            <w:left w:val="none" w:sz="0" w:space="0" w:color="auto"/>
            <w:bottom w:val="none" w:sz="0" w:space="0" w:color="auto"/>
            <w:right w:val="none" w:sz="0" w:space="0" w:color="auto"/>
          </w:divBdr>
        </w:div>
        <w:div w:id="993921260">
          <w:marLeft w:val="1886"/>
          <w:marRight w:val="0"/>
          <w:marTop w:val="0"/>
          <w:marBottom w:val="120"/>
          <w:divBdr>
            <w:top w:val="none" w:sz="0" w:space="0" w:color="auto"/>
            <w:left w:val="none" w:sz="0" w:space="0" w:color="auto"/>
            <w:bottom w:val="none" w:sz="0" w:space="0" w:color="auto"/>
            <w:right w:val="none" w:sz="0" w:space="0" w:color="auto"/>
          </w:divBdr>
        </w:div>
        <w:div w:id="1066731831">
          <w:marLeft w:val="3326"/>
          <w:marRight w:val="0"/>
          <w:marTop w:val="0"/>
          <w:marBottom w:val="120"/>
          <w:divBdr>
            <w:top w:val="none" w:sz="0" w:space="0" w:color="auto"/>
            <w:left w:val="none" w:sz="0" w:space="0" w:color="auto"/>
            <w:bottom w:val="none" w:sz="0" w:space="0" w:color="auto"/>
            <w:right w:val="none" w:sz="0" w:space="0" w:color="auto"/>
          </w:divBdr>
        </w:div>
        <w:div w:id="1397782912">
          <w:marLeft w:val="3326"/>
          <w:marRight w:val="0"/>
          <w:marTop w:val="0"/>
          <w:marBottom w:val="120"/>
          <w:divBdr>
            <w:top w:val="none" w:sz="0" w:space="0" w:color="auto"/>
            <w:left w:val="none" w:sz="0" w:space="0" w:color="auto"/>
            <w:bottom w:val="none" w:sz="0" w:space="0" w:color="auto"/>
            <w:right w:val="none" w:sz="0" w:space="0" w:color="auto"/>
          </w:divBdr>
        </w:div>
        <w:div w:id="1569530277">
          <w:marLeft w:val="3326"/>
          <w:marRight w:val="0"/>
          <w:marTop w:val="0"/>
          <w:marBottom w:val="120"/>
          <w:divBdr>
            <w:top w:val="none" w:sz="0" w:space="0" w:color="auto"/>
            <w:left w:val="none" w:sz="0" w:space="0" w:color="auto"/>
            <w:bottom w:val="none" w:sz="0" w:space="0" w:color="auto"/>
            <w:right w:val="none" w:sz="0" w:space="0" w:color="auto"/>
          </w:divBdr>
        </w:div>
        <w:div w:id="1658145579">
          <w:marLeft w:val="2606"/>
          <w:marRight w:val="0"/>
          <w:marTop w:val="0"/>
          <w:marBottom w:val="120"/>
          <w:divBdr>
            <w:top w:val="none" w:sz="0" w:space="0" w:color="auto"/>
            <w:left w:val="none" w:sz="0" w:space="0" w:color="auto"/>
            <w:bottom w:val="none" w:sz="0" w:space="0" w:color="auto"/>
            <w:right w:val="none" w:sz="0" w:space="0" w:color="auto"/>
          </w:divBdr>
        </w:div>
        <w:div w:id="1863661029">
          <w:marLeft w:val="3326"/>
          <w:marRight w:val="0"/>
          <w:marTop w:val="0"/>
          <w:marBottom w:val="120"/>
          <w:divBdr>
            <w:top w:val="none" w:sz="0" w:space="0" w:color="auto"/>
            <w:left w:val="none" w:sz="0" w:space="0" w:color="auto"/>
            <w:bottom w:val="none" w:sz="0" w:space="0" w:color="auto"/>
            <w:right w:val="none" w:sz="0" w:space="0" w:color="auto"/>
          </w:divBdr>
        </w:div>
        <w:div w:id="1875383572">
          <w:marLeft w:val="2606"/>
          <w:marRight w:val="0"/>
          <w:marTop w:val="0"/>
          <w:marBottom w:val="120"/>
          <w:divBdr>
            <w:top w:val="none" w:sz="0" w:space="0" w:color="auto"/>
            <w:left w:val="none" w:sz="0" w:space="0" w:color="auto"/>
            <w:bottom w:val="none" w:sz="0" w:space="0" w:color="auto"/>
            <w:right w:val="none" w:sz="0" w:space="0" w:color="auto"/>
          </w:divBdr>
        </w:div>
        <w:div w:id="1999576381">
          <w:marLeft w:val="3326"/>
          <w:marRight w:val="0"/>
          <w:marTop w:val="0"/>
          <w:marBottom w:val="120"/>
          <w:divBdr>
            <w:top w:val="none" w:sz="0" w:space="0" w:color="auto"/>
            <w:left w:val="none" w:sz="0" w:space="0" w:color="auto"/>
            <w:bottom w:val="none" w:sz="0" w:space="0" w:color="auto"/>
            <w:right w:val="none" w:sz="0" w:space="0" w:color="auto"/>
          </w:divBdr>
        </w:div>
        <w:div w:id="2007324652">
          <w:marLeft w:val="2606"/>
          <w:marRight w:val="0"/>
          <w:marTop w:val="0"/>
          <w:marBottom w:val="120"/>
          <w:divBdr>
            <w:top w:val="none" w:sz="0" w:space="0" w:color="auto"/>
            <w:left w:val="none" w:sz="0" w:space="0" w:color="auto"/>
            <w:bottom w:val="none" w:sz="0" w:space="0" w:color="auto"/>
            <w:right w:val="none" w:sz="0" w:space="0" w:color="auto"/>
          </w:divBdr>
        </w:div>
      </w:divsChild>
    </w:div>
    <w:div w:id="1472869792">
      <w:bodyDiv w:val="1"/>
      <w:marLeft w:val="0"/>
      <w:marRight w:val="0"/>
      <w:marTop w:val="0"/>
      <w:marBottom w:val="0"/>
      <w:divBdr>
        <w:top w:val="none" w:sz="0" w:space="0" w:color="auto"/>
        <w:left w:val="none" w:sz="0" w:space="0" w:color="auto"/>
        <w:bottom w:val="none" w:sz="0" w:space="0" w:color="auto"/>
        <w:right w:val="none" w:sz="0" w:space="0" w:color="auto"/>
      </w:divBdr>
      <w:divsChild>
        <w:div w:id="966469774">
          <w:marLeft w:val="1886"/>
          <w:marRight w:val="0"/>
          <w:marTop w:val="0"/>
          <w:marBottom w:val="120"/>
          <w:divBdr>
            <w:top w:val="none" w:sz="0" w:space="0" w:color="auto"/>
            <w:left w:val="none" w:sz="0" w:space="0" w:color="auto"/>
            <w:bottom w:val="none" w:sz="0" w:space="0" w:color="auto"/>
            <w:right w:val="none" w:sz="0" w:space="0" w:color="auto"/>
          </w:divBdr>
        </w:div>
      </w:divsChild>
    </w:div>
    <w:div w:id="1494301073">
      <w:bodyDiv w:val="1"/>
      <w:marLeft w:val="0"/>
      <w:marRight w:val="0"/>
      <w:marTop w:val="0"/>
      <w:marBottom w:val="0"/>
      <w:divBdr>
        <w:top w:val="none" w:sz="0" w:space="0" w:color="auto"/>
        <w:left w:val="none" w:sz="0" w:space="0" w:color="auto"/>
        <w:bottom w:val="none" w:sz="0" w:space="0" w:color="auto"/>
        <w:right w:val="none" w:sz="0" w:space="0" w:color="auto"/>
      </w:divBdr>
    </w:div>
    <w:div w:id="1498961946">
      <w:bodyDiv w:val="1"/>
      <w:marLeft w:val="0"/>
      <w:marRight w:val="0"/>
      <w:marTop w:val="0"/>
      <w:marBottom w:val="0"/>
      <w:divBdr>
        <w:top w:val="none" w:sz="0" w:space="0" w:color="auto"/>
        <w:left w:val="none" w:sz="0" w:space="0" w:color="auto"/>
        <w:bottom w:val="none" w:sz="0" w:space="0" w:color="auto"/>
        <w:right w:val="none" w:sz="0" w:space="0" w:color="auto"/>
      </w:divBdr>
      <w:divsChild>
        <w:div w:id="1546091948">
          <w:marLeft w:val="2606"/>
          <w:marRight w:val="0"/>
          <w:marTop w:val="0"/>
          <w:marBottom w:val="120"/>
          <w:divBdr>
            <w:top w:val="none" w:sz="0" w:space="0" w:color="auto"/>
            <w:left w:val="none" w:sz="0" w:space="0" w:color="auto"/>
            <w:bottom w:val="none" w:sz="0" w:space="0" w:color="auto"/>
            <w:right w:val="none" w:sz="0" w:space="0" w:color="auto"/>
          </w:divBdr>
        </w:div>
      </w:divsChild>
    </w:div>
    <w:div w:id="1501191236">
      <w:bodyDiv w:val="1"/>
      <w:marLeft w:val="0"/>
      <w:marRight w:val="0"/>
      <w:marTop w:val="0"/>
      <w:marBottom w:val="0"/>
      <w:divBdr>
        <w:top w:val="none" w:sz="0" w:space="0" w:color="auto"/>
        <w:left w:val="none" w:sz="0" w:space="0" w:color="auto"/>
        <w:bottom w:val="none" w:sz="0" w:space="0" w:color="auto"/>
        <w:right w:val="none" w:sz="0" w:space="0" w:color="auto"/>
      </w:divBdr>
      <w:divsChild>
        <w:div w:id="1739788562">
          <w:marLeft w:val="1858"/>
          <w:marRight w:val="0"/>
          <w:marTop w:val="0"/>
          <w:marBottom w:val="120"/>
          <w:divBdr>
            <w:top w:val="none" w:sz="0" w:space="0" w:color="auto"/>
            <w:left w:val="none" w:sz="0" w:space="0" w:color="auto"/>
            <w:bottom w:val="none" w:sz="0" w:space="0" w:color="auto"/>
            <w:right w:val="none" w:sz="0" w:space="0" w:color="auto"/>
          </w:divBdr>
        </w:div>
      </w:divsChild>
    </w:div>
    <w:div w:id="1514955887">
      <w:bodyDiv w:val="1"/>
      <w:marLeft w:val="0"/>
      <w:marRight w:val="0"/>
      <w:marTop w:val="0"/>
      <w:marBottom w:val="0"/>
      <w:divBdr>
        <w:top w:val="none" w:sz="0" w:space="0" w:color="auto"/>
        <w:left w:val="none" w:sz="0" w:space="0" w:color="auto"/>
        <w:bottom w:val="none" w:sz="0" w:space="0" w:color="auto"/>
        <w:right w:val="none" w:sz="0" w:space="0" w:color="auto"/>
      </w:divBdr>
      <w:divsChild>
        <w:div w:id="1091702821">
          <w:marLeft w:val="1166"/>
          <w:marRight w:val="0"/>
          <w:marTop w:val="0"/>
          <w:marBottom w:val="0"/>
          <w:divBdr>
            <w:top w:val="none" w:sz="0" w:space="0" w:color="auto"/>
            <w:left w:val="none" w:sz="0" w:space="0" w:color="auto"/>
            <w:bottom w:val="none" w:sz="0" w:space="0" w:color="auto"/>
            <w:right w:val="none" w:sz="0" w:space="0" w:color="auto"/>
          </w:divBdr>
        </w:div>
      </w:divsChild>
    </w:div>
    <w:div w:id="1520776399">
      <w:bodyDiv w:val="1"/>
      <w:marLeft w:val="0"/>
      <w:marRight w:val="0"/>
      <w:marTop w:val="0"/>
      <w:marBottom w:val="0"/>
      <w:divBdr>
        <w:top w:val="none" w:sz="0" w:space="0" w:color="auto"/>
        <w:left w:val="none" w:sz="0" w:space="0" w:color="auto"/>
        <w:bottom w:val="none" w:sz="0" w:space="0" w:color="auto"/>
        <w:right w:val="none" w:sz="0" w:space="0" w:color="auto"/>
      </w:divBdr>
      <w:divsChild>
        <w:div w:id="101338363">
          <w:marLeft w:val="3326"/>
          <w:marRight w:val="0"/>
          <w:marTop w:val="0"/>
          <w:marBottom w:val="120"/>
          <w:divBdr>
            <w:top w:val="none" w:sz="0" w:space="0" w:color="auto"/>
            <w:left w:val="none" w:sz="0" w:space="0" w:color="auto"/>
            <w:bottom w:val="none" w:sz="0" w:space="0" w:color="auto"/>
            <w:right w:val="none" w:sz="0" w:space="0" w:color="auto"/>
          </w:divBdr>
        </w:div>
      </w:divsChild>
    </w:div>
    <w:div w:id="1525512814">
      <w:bodyDiv w:val="1"/>
      <w:marLeft w:val="0"/>
      <w:marRight w:val="0"/>
      <w:marTop w:val="0"/>
      <w:marBottom w:val="0"/>
      <w:divBdr>
        <w:top w:val="none" w:sz="0" w:space="0" w:color="auto"/>
        <w:left w:val="none" w:sz="0" w:space="0" w:color="auto"/>
        <w:bottom w:val="none" w:sz="0" w:space="0" w:color="auto"/>
        <w:right w:val="none" w:sz="0" w:space="0" w:color="auto"/>
      </w:divBdr>
    </w:div>
    <w:div w:id="1525512917">
      <w:bodyDiv w:val="1"/>
      <w:marLeft w:val="0"/>
      <w:marRight w:val="0"/>
      <w:marTop w:val="0"/>
      <w:marBottom w:val="0"/>
      <w:divBdr>
        <w:top w:val="none" w:sz="0" w:space="0" w:color="auto"/>
        <w:left w:val="none" w:sz="0" w:space="0" w:color="auto"/>
        <w:bottom w:val="none" w:sz="0" w:space="0" w:color="auto"/>
        <w:right w:val="none" w:sz="0" w:space="0" w:color="auto"/>
      </w:divBdr>
      <w:divsChild>
        <w:div w:id="1563250255">
          <w:marLeft w:val="2606"/>
          <w:marRight w:val="0"/>
          <w:marTop w:val="0"/>
          <w:marBottom w:val="0"/>
          <w:divBdr>
            <w:top w:val="none" w:sz="0" w:space="0" w:color="auto"/>
            <w:left w:val="none" w:sz="0" w:space="0" w:color="auto"/>
            <w:bottom w:val="none" w:sz="0" w:space="0" w:color="auto"/>
            <w:right w:val="none" w:sz="0" w:space="0" w:color="auto"/>
          </w:divBdr>
        </w:div>
      </w:divsChild>
    </w:div>
    <w:div w:id="1544829241">
      <w:bodyDiv w:val="1"/>
      <w:marLeft w:val="0"/>
      <w:marRight w:val="0"/>
      <w:marTop w:val="0"/>
      <w:marBottom w:val="0"/>
      <w:divBdr>
        <w:top w:val="none" w:sz="0" w:space="0" w:color="auto"/>
        <w:left w:val="none" w:sz="0" w:space="0" w:color="auto"/>
        <w:bottom w:val="none" w:sz="0" w:space="0" w:color="auto"/>
        <w:right w:val="none" w:sz="0" w:space="0" w:color="auto"/>
      </w:divBdr>
      <w:divsChild>
        <w:div w:id="856578757">
          <w:marLeft w:val="1886"/>
          <w:marRight w:val="0"/>
          <w:marTop w:val="0"/>
          <w:marBottom w:val="0"/>
          <w:divBdr>
            <w:top w:val="none" w:sz="0" w:space="0" w:color="auto"/>
            <w:left w:val="none" w:sz="0" w:space="0" w:color="auto"/>
            <w:bottom w:val="none" w:sz="0" w:space="0" w:color="auto"/>
            <w:right w:val="none" w:sz="0" w:space="0" w:color="auto"/>
          </w:divBdr>
        </w:div>
      </w:divsChild>
    </w:div>
    <w:div w:id="1554539375">
      <w:bodyDiv w:val="1"/>
      <w:marLeft w:val="0"/>
      <w:marRight w:val="0"/>
      <w:marTop w:val="0"/>
      <w:marBottom w:val="0"/>
      <w:divBdr>
        <w:top w:val="none" w:sz="0" w:space="0" w:color="auto"/>
        <w:left w:val="none" w:sz="0" w:space="0" w:color="auto"/>
        <w:bottom w:val="none" w:sz="0" w:space="0" w:color="auto"/>
        <w:right w:val="none" w:sz="0" w:space="0" w:color="auto"/>
      </w:divBdr>
    </w:div>
    <w:div w:id="1569068778">
      <w:bodyDiv w:val="1"/>
      <w:marLeft w:val="0"/>
      <w:marRight w:val="0"/>
      <w:marTop w:val="0"/>
      <w:marBottom w:val="0"/>
      <w:divBdr>
        <w:top w:val="none" w:sz="0" w:space="0" w:color="auto"/>
        <w:left w:val="none" w:sz="0" w:space="0" w:color="auto"/>
        <w:bottom w:val="none" w:sz="0" w:space="0" w:color="auto"/>
        <w:right w:val="none" w:sz="0" w:space="0" w:color="auto"/>
      </w:divBdr>
    </w:div>
    <w:div w:id="1571191889">
      <w:bodyDiv w:val="1"/>
      <w:marLeft w:val="0"/>
      <w:marRight w:val="0"/>
      <w:marTop w:val="0"/>
      <w:marBottom w:val="0"/>
      <w:divBdr>
        <w:top w:val="none" w:sz="0" w:space="0" w:color="auto"/>
        <w:left w:val="none" w:sz="0" w:space="0" w:color="auto"/>
        <w:bottom w:val="none" w:sz="0" w:space="0" w:color="auto"/>
        <w:right w:val="none" w:sz="0" w:space="0" w:color="auto"/>
      </w:divBdr>
      <w:divsChild>
        <w:div w:id="447627434">
          <w:marLeft w:val="2606"/>
          <w:marRight w:val="0"/>
          <w:marTop w:val="0"/>
          <w:marBottom w:val="120"/>
          <w:divBdr>
            <w:top w:val="none" w:sz="0" w:space="0" w:color="auto"/>
            <w:left w:val="none" w:sz="0" w:space="0" w:color="auto"/>
            <w:bottom w:val="none" w:sz="0" w:space="0" w:color="auto"/>
            <w:right w:val="none" w:sz="0" w:space="0" w:color="auto"/>
          </w:divBdr>
        </w:div>
      </w:divsChild>
    </w:div>
    <w:div w:id="1576086955">
      <w:bodyDiv w:val="1"/>
      <w:marLeft w:val="0"/>
      <w:marRight w:val="0"/>
      <w:marTop w:val="0"/>
      <w:marBottom w:val="0"/>
      <w:divBdr>
        <w:top w:val="none" w:sz="0" w:space="0" w:color="auto"/>
        <w:left w:val="none" w:sz="0" w:space="0" w:color="auto"/>
        <w:bottom w:val="none" w:sz="0" w:space="0" w:color="auto"/>
        <w:right w:val="none" w:sz="0" w:space="0" w:color="auto"/>
      </w:divBdr>
    </w:div>
    <w:div w:id="1582106372">
      <w:bodyDiv w:val="1"/>
      <w:marLeft w:val="0"/>
      <w:marRight w:val="0"/>
      <w:marTop w:val="0"/>
      <w:marBottom w:val="0"/>
      <w:divBdr>
        <w:top w:val="none" w:sz="0" w:space="0" w:color="auto"/>
        <w:left w:val="none" w:sz="0" w:space="0" w:color="auto"/>
        <w:bottom w:val="none" w:sz="0" w:space="0" w:color="auto"/>
        <w:right w:val="none" w:sz="0" w:space="0" w:color="auto"/>
      </w:divBdr>
      <w:divsChild>
        <w:div w:id="174153951">
          <w:marLeft w:val="3326"/>
          <w:marRight w:val="0"/>
          <w:marTop w:val="0"/>
          <w:marBottom w:val="120"/>
          <w:divBdr>
            <w:top w:val="none" w:sz="0" w:space="0" w:color="auto"/>
            <w:left w:val="none" w:sz="0" w:space="0" w:color="auto"/>
            <w:bottom w:val="none" w:sz="0" w:space="0" w:color="auto"/>
            <w:right w:val="none" w:sz="0" w:space="0" w:color="auto"/>
          </w:divBdr>
        </w:div>
      </w:divsChild>
    </w:div>
    <w:div w:id="1586188429">
      <w:bodyDiv w:val="1"/>
      <w:marLeft w:val="0"/>
      <w:marRight w:val="0"/>
      <w:marTop w:val="0"/>
      <w:marBottom w:val="0"/>
      <w:divBdr>
        <w:top w:val="none" w:sz="0" w:space="0" w:color="auto"/>
        <w:left w:val="none" w:sz="0" w:space="0" w:color="auto"/>
        <w:bottom w:val="none" w:sz="0" w:space="0" w:color="auto"/>
        <w:right w:val="none" w:sz="0" w:space="0" w:color="auto"/>
      </w:divBdr>
    </w:div>
    <w:div w:id="1590771260">
      <w:bodyDiv w:val="1"/>
      <w:marLeft w:val="0"/>
      <w:marRight w:val="0"/>
      <w:marTop w:val="0"/>
      <w:marBottom w:val="0"/>
      <w:divBdr>
        <w:top w:val="none" w:sz="0" w:space="0" w:color="auto"/>
        <w:left w:val="none" w:sz="0" w:space="0" w:color="auto"/>
        <w:bottom w:val="none" w:sz="0" w:space="0" w:color="auto"/>
        <w:right w:val="none" w:sz="0" w:space="0" w:color="auto"/>
      </w:divBdr>
    </w:div>
    <w:div w:id="1595700418">
      <w:bodyDiv w:val="1"/>
      <w:marLeft w:val="0"/>
      <w:marRight w:val="0"/>
      <w:marTop w:val="0"/>
      <w:marBottom w:val="0"/>
      <w:divBdr>
        <w:top w:val="none" w:sz="0" w:space="0" w:color="auto"/>
        <w:left w:val="none" w:sz="0" w:space="0" w:color="auto"/>
        <w:bottom w:val="none" w:sz="0" w:space="0" w:color="auto"/>
        <w:right w:val="none" w:sz="0" w:space="0" w:color="auto"/>
      </w:divBdr>
      <w:divsChild>
        <w:div w:id="203256568">
          <w:marLeft w:val="2578"/>
          <w:marRight w:val="0"/>
          <w:marTop w:val="20"/>
          <w:marBottom w:val="20"/>
          <w:divBdr>
            <w:top w:val="none" w:sz="0" w:space="0" w:color="auto"/>
            <w:left w:val="none" w:sz="0" w:space="0" w:color="auto"/>
            <w:bottom w:val="none" w:sz="0" w:space="0" w:color="auto"/>
            <w:right w:val="none" w:sz="0" w:space="0" w:color="auto"/>
          </w:divBdr>
        </w:div>
        <w:div w:id="344743964">
          <w:marLeft w:val="1138"/>
          <w:marRight w:val="0"/>
          <w:marTop w:val="20"/>
          <w:marBottom w:val="20"/>
          <w:divBdr>
            <w:top w:val="none" w:sz="0" w:space="0" w:color="auto"/>
            <w:left w:val="none" w:sz="0" w:space="0" w:color="auto"/>
            <w:bottom w:val="none" w:sz="0" w:space="0" w:color="auto"/>
            <w:right w:val="none" w:sz="0" w:space="0" w:color="auto"/>
          </w:divBdr>
        </w:div>
        <w:div w:id="696079909">
          <w:marLeft w:val="1858"/>
          <w:marRight w:val="0"/>
          <w:marTop w:val="20"/>
          <w:marBottom w:val="20"/>
          <w:divBdr>
            <w:top w:val="none" w:sz="0" w:space="0" w:color="auto"/>
            <w:left w:val="none" w:sz="0" w:space="0" w:color="auto"/>
            <w:bottom w:val="none" w:sz="0" w:space="0" w:color="auto"/>
            <w:right w:val="none" w:sz="0" w:space="0" w:color="auto"/>
          </w:divBdr>
        </w:div>
        <w:div w:id="983196683">
          <w:marLeft w:val="1858"/>
          <w:marRight w:val="0"/>
          <w:marTop w:val="20"/>
          <w:marBottom w:val="20"/>
          <w:divBdr>
            <w:top w:val="none" w:sz="0" w:space="0" w:color="auto"/>
            <w:left w:val="none" w:sz="0" w:space="0" w:color="auto"/>
            <w:bottom w:val="none" w:sz="0" w:space="0" w:color="auto"/>
            <w:right w:val="none" w:sz="0" w:space="0" w:color="auto"/>
          </w:divBdr>
        </w:div>
        <w:div w:id="1505366205">
          <w:marLeft w:val="2578"/>
          <w:marRight w:val="0"/>
          <w:marTop w:val="20"/>
          <w:marBottom w:val="20"/>
          <w:divBdr>
            <w:top w:val="none" w:sz="0" w:space="0" w:color="auto"/>
            <w:left w:val="none" w:sz="0" w:space="0" w:color="auto"/>
            <w:bottom w:val="none" w:sz="0" w:space="0" w:color="auto"/>
            <w:right w:val="none" w:sz="0" w:space="0" w:color="auto"/>
          </w:divBdr>
        </w:div>
        <w:div w:id="1593246836">
          <w:marLeft w:val="2578"/>
          <w:marRight w:val="0"/>
          <w:marTop w:val="20"/>
          <w:marBottom w:val="20"/>
          <w:divBdr>
            <w:top w:val="none" w:sz="0" w:space="0" w:color="auto"/>
            <w:left w:val="none" w:sz="0" w:space="0" w:color="auto"/>
            <w:bottom w:val="none" w:sz="0" w:space="0" w:color="auto"/>
            <w:right w:val="none" w:sz="0" w:space="0" w:color="auto"/>
          </w:divBdr>
        </w:div>
        <w:div w:id="1977224379">
          <w:marLeft w:val="2578"/>
          <w:marRight w:val="0"/>
          <w:marTop w:val="20"/>
          <w:marBottom w:val="20"/>
          <w:divBdr>
            <w:top w:val="none" w:sz="0" w:space="0" w:color="auto"/>
            <w:left w:val="none" w:sz="0" w:space="0" w:color="auto"/>
            <w:bottom w:val="none" w:sz="0" w:space="0" w:color="auto"/>
            <w:right w:val="none" w:sz="0" w:space="0" w:color="auto"/>
          </w:divBdr>
        </w:div>
      </w:divsChild>
    </w:div>
    <w:div w:id="1597713056">
      <w:bodyDiv w:val="1"/>
      <w:marLeft w:val="0"/>
      <w:marRight w:val="0"/>
      <w:marTop w:val="0"/>
      <w:marBottom w:val="0"/>
      <w:divBdr>
        <w:top w:val="none" w:sz="0" w:space="0" w:color="auto"/>
        <w:left w:val="none" w:sz="0" w:space="0" w:color="auto"/>
        <w:bottom w:val="none" w:sz="0" w:space="0" w:color="auto"/>
        <w:right w:val="none" w:sz="0" w:space="0" w:color="auto"/>
      </w:divBdr>
    </w:div>
    <w:div w:id="1598564561">
      <w:bodyDiv w:val="1"/>
      <w:marLeft w:val="0"/>
      <w:marRight w:val="0"/>
      <w:marTop w:val="0"/>
      <w:marBottom w:val="0"/>
      <w:divBdr>
        <w:top w:val="none" w:sz="0" w:space="0" w:color="auto"/>
        <w:left w:val="none" w:sz="0" w:space="0" w:color="auto"/>
        <w:bottom w:val="none" w:sz="0" w:space="0" w:color="auto"/>
        <w:right w:val="none" w:sz="0" w:space="0" w:color="auto"/>
      </w:divBdr>
    </w:div>
    <w:div w:id="1600748623">
      <w:bodyDiv w:val="1"/>
      <w:marLeft w:val="0"/>
      <w:marRight w:val="0"/>
      <w:marTop w:val="0"/>
      <w:marBottom w:val="0"/>
      <w:divBdr>
        <w:top w:val="none" w:sz="0" w:space="0" w:color="auto"/>
        <w:left w:val="none" w:sz="0" w:space="0" w:color="auto"/>
        <w:bottom w:val="none" w:sz="0" w:space="0" w:color="auto"/>
        <w:right w:val="none" w:sz="0" w:space="0" w:color="auto"/>
      </w:divBdr>
      <w:divsChild>
        <w:div w:id="906307122">
          <w:marLeft w:val="1886"/>
          <w:marRight w:val="0"/>
          <w:marTop w:val="0"/>
          <w:marBottom w:val="0"/>
          <w:divBdr>
            <w:top w:val="none" w:sz="0" w:space="0" w:color="auto"/>
            <w:left w:val="none" w:sz="0" w:space="0" w:color="auto"/>
            <w:bottom w:val="none" w:sz="0" w:space="0" w:color="auto"/>
            <w:right w:val="none" w:sz="0" w:space="0" w:color="auto"/>
          </w:divBdr>
        </w:div>
      </w:divsChild>
    </w:div>
    <w:div w:id="1608006460">
      <w:bodyDiv w:val="1"/>
      <w:marLeft w:val="0"/>
      <w:marRight w:val="0"/>
      <w:marTop w:val="0"/>
      <w:marBottom w:val="0"/>
      <w:divBdr>
        <w:top w:val="none" w:sz="0" w:space="0" w:color="auto"/>
        <w:left w:val="none" w:sz="0" w:space="0" w:color="auto"/>
        <w:bottom w:val="none" w:sz="0" w:space="0" w:color="auto"/>
        <w:right w:val="none" w:sz="0" w:space="0" w:color="auto"/>
      </w:divBdr>
      <w:divsChild>
        <w:div w:id="219705871">
          <w:marLeft w:val="2606"/>
          <w:marRight w:val="0"/>
          <w:marTop w:val="0"/>
          <w:marBottom w:val="120"/>
          <w:divBdr>
            <w:top w:val="none" w:sz="0" w:space="0" w:color="auto"/>
            <w:left w:val="none" w:sz="0" w:space="0" w:color="auto"/>
            <w:bottom w:val="none" w:sz="0" w:space="0" w:color="auto"/>
            <w:right w:val="none" w:sz="0" w:space="0" w:color="auto"/>
          </w:divBdr>
        </w:div>
      </w:divsChild>
    </w:div>
    <w:div w:id="1619294127">
      <w:bodyDiv w:val="1"/>
      <w:marLeft w:val="0"/>
      <w:marRight w:val="0"/>
      <w:marTop w:val="0"/>
      <w:marBottom w:val="0"/>
      <w:divBdr>
        <w:top w:val="none" w:sz="0" w:space="0" w:color="auto"/>
        <w:left w:val="none" w:sz="0" w:space="0" w:color="auto"/>
        <w:bottom w:val="none" w:sz="0" w:space="0" w:color="auto"/>
        <w:right w:val="none" w:sz="0" w:space="0" w:color="auto"/>
      </w:divBdr>
    </w:div>
    <w:div w:id="1623995423">
      <w:bodyDiv w:val="1"/>
      <w:marLeft w:val="0"/>
      <w:marRight w:val="0"/>
      <w:marTop w:val="0"/>
      <w:marBottom w:val="0"/>
      <w:divBdr>
        <w:top w:val="none" w:sz="0" w:space="0" w:color="auto"/>
        <w:left w:val="none" w:sz="0" w:space="0" w:color="auto"/>
        <w:bottom w:val="none" w:sz="0" w:space="0" w:color="auto"/>
        <w:right w:val="none" w:sz="0" w:space="0" w:color="auto"/>
      </w:divBdr>
      <w:divsChild>
        <w:div w:id="716201863">
          <w:marLeft w:val="2606"/>
          <w:marRight w:val="0"/>
          <w:marTop w:val="0"/>
          <w:marBottom w:val="0"/>
          <w:divBdr>
            <w:top w:val="none" w:sz="0" w:space="0" w:color="auto"/>
            <w:left w:val="none" w:sz="0" w:space="0" w:color="auto"/>
            <w:bottom w:val="none" w:sz="0" w:space="0" w:color="auto"/>
            <w:right w:val="none" w:sz="0" w:space="0" w:color="auto"/>
          </w:divBdr>
        </w:div>
      </w:divsChild>
    </w:div>
    <w:div w:id="1637100971">
      <w:bodyDiv w:val="1"/>
      <w:marLeft w:val="0"/>
      <w:marRight w:val="0"/>
      <w:marTop w:val="0"/>
      <w:marBottom w:val="0"/>
      <w:divBdr>
        <w:top w:val="none" w:sz="0" w:space="0" w:color="auto"/>
        <w:left w:val="none" w:sz="0" w:space="0" w:color="auto"/>
        <w:bottom w:val="none" w:sz="0" w:space="0" w:color="auto"/>
        <w:right w:val="none" w:sz="0" w:space="0" w:color="auto"/>
      </w:divBdr>
    </w:div>
    <w:div w:id="1646471179">
      <w:bodyDiv w:val="1"/>
      <w:marLeft w:val="0"/>
      <w:marRight w:val="0"/>
      <w:marTop w:val="0"/>
      <w:marBottom w:val="0"/>
      <w:divBdr>
        <w:top w:val="none" w:sz="0" w:space="0" w:color="auto"/>
        <w:left w:val="none" w:sz="0" w:space="0" w:color="auto"/>
        <w:bottom w:val="none" w:sz="0" w:space="0" w:color="auto"/>
        <w:right w:val="none" w:sz="0" w:space="0" w:color="auto"/>
      </w:divBdr>
      <w:divsChild>
        <w:div w:id="984704296">
          <w:marLeft w:val="4766"/>
          <w:marRight w:val="0"/>
          <w:marTop w:val="0"/>
          <w:marBottom w:val="0"/>
          <w:divBdr>
            <w:top w:val="none" w:sz="0" w:space="0" w:color="auto"/>
            <w:left w:val="none" w:sz="0" w:space="0" w:color="auto"/>
            <w:bottom w:val="none" w:sz="0" w:space="0" w:color="auto"/>
            <w:right w:val="none" w:sz="0" w:space="0" w:color="auto"/>
          </w:divBdr>
        </w:div>
      </w:divsChild>
    </w:div>
    <w:div w:id="1697656208">
      <w:bodyDiv w:val="1"/>
      <w:marLeft w:val="0"/>
      <w:marRight w:val="0"/>
      <w:marTop w:val="0"/>
      <w:marBottom w:val="0"/>
      <w:divBdr>
        <w:top w:val="none" w:sz="0" w:space="0" w:color="auto"/>
        <w:left w:val="none" w:sz="0" w:space="0" w:color="auto"/>
        <w:bottom w:val="none" w:sz="0" w:space="0" w:color="auto"/>
        <w:right w:val="none" w:sz="0" w:space="0" w:color="auto"/>
      </w:divBdr>
    </w:div>
    <w:div w:id="1698044634">
      <w:bodyDiv w:val="1"/>
      <w:marLeft w:val="0"/>
      <w:marRight w:val="0"/>
      <w:marTop w:val="0"/>
      <w:marBottom w:val="0"/>
      <w:divBdr>
        <w:top w:val="none" w:sz="0" w:space="0" w:color="auto"/>
        <w:left w:val="none" w:sz="0" w:space="0" w:color="auto"/>
        <w:bottom w:val="none" w:sz="0" w:space="0" w:color="auto"/>
        <w:right w:val="none" w:sz="0" w:space="0" w:color="auto"/>
      </w:divBdr>
    </w:div>
    <w:div w:id="1702172686">
      <w:bodyDiv w:val="1"/>
      <w:marLeft w:val="0"/>
      <w:marRight w:val="0"/>
      <w:marTop w:val="0"/>
      <w:marBottom w:val="0"/>
      <w:divBdr>
        <w:top w:val="none" w:sz="0" w:space="0" w:color="auto"/>
        <w:left w:val="none" w:sz="0" w:space="0" w:color="auto"/>
        <w:bottom w:val="none" w:sz="0" w:space="0" w:color="auto"/>
        <w:right w:val="none" w:sz="0" w:space="0" w:color="auto"/>
      </w:divBdr>
    </w:div>
    <w:div w:id="1706327185">
      <w:bodyDiv w:val="1"/>
      <w:marLeft w:val="0"/>
      <w:marRight w:val="0"/>
      <w:marTop w:val="0"/>
      <w:marBottom w:val="0"/>
      <w:divBdr>
        <w:top w:val="none" w:sz="0" w:space="0" w:color="auto"/>
        <w:left w:val="none" w:sz="0" w:space="0" w:color="auto"/>
        <w:bottom w:val="none" w:sz="0" w:space="0" w:color="auto"/>
        <w:right w:val="none" w:sz="0" w:space="0" w:color="auto"/>
      </w:divBdr>
    </w:div>
    <w:div w:id="1708723144">
      <w:bodyDiv w:val="1"/>
      <w:marLeft w:val="0"/>
      <w:marRight w:val="0"/>
      <w:marTop w:val="0"/>
      <w:marBottom w:val="0"/>
      <w:divBdr>
        <w:top w:val="none" w:sz="0" w:space="0" w:color="auto"/>
        <w:left w:val="none" w:sz="0" w:space="0" w:color="auto"/>
        <w:bottom w:val="none" w:sz="0" w:space="0" w:color="auto"/>
        <w:right w:val="none" w:sz="0" w:space="0" w:color="auto"/>
      </w:divBdr>
      <w:divsChild>
        <w:div w:id="896164420">
          <w:marLeft w:val="2606"/>
          <w:marRight w:val="0"/>
          <w:marTop w:val="0"/>
          <w:marBottom w:val="0"/>
          <w:divBdr>
            <w:top w:val="none" w:sz="0" w:space="0" w:color="auto"/>
            <w:left w:val="none" w:sz="0" w:space="0" w:color="auto"/>
            <w:bottom w:val="none" w:sz="0" w:space="0" w:color="auto"/>
            <w:right w:val="none" w:sz="0" w:space="0" w:color="auto"/>
          </w:divBdr>
        </w:div>
      </w:divsChild>
    </w:div>
    <w:div w:id="1710883458">
      <w:bodyDiv w:val="1"/>
      <w:marLeft w:val="0"/>
      <w:marRight w:val="0"/>
      <w:marTop w:val="0"/>
      <w:marBottom w:val="0"/>
      <w:divBdr>
        <w:top w:val="none" w:sz="0" w:space="0" w:color="auto"/>
        <w:left w:val="none" w:sz="0" w:space="0" w:color="auto"/>
        <w:bottom w:val="none" w:sz="0" w:space="0" w:color="auto"/>
        <w:right w:val="none" w:sz="0" w:space="0" w:color="auto"/>
      </w:divBdr>
    </w:div>
    <w:div w:id="1713579624">
      <w:bodyDiv w:val="1"/>
      <w:marLeft w:val="0"/>
      <w:marRight w:val="0"/>
      <w:marTop w:val="0"/>
      <w:marBottom w:val="0"/>
      <w:divBdr>
        <w:top w:val="none" w:sz="0" w:space="0" w:color="auto"/>
        <w:left w:val="none" w:sz="0" w:space="0" w:color="auto"/>
        <w:bottom w:val="none" w:sz="0" w:space="0" w:color="auto"/>
        <w:right w:val="none" w:sz="0" w:space="0" w:color="auto"/>
      </w:divBdr>
      <w:divsChild>
        <w:div w:id="91558934">
          <w:marLeft w:val="4046"/>
          <w:marRight w:val="0"/>
          <w:marTop w:val="0"/>
          <w:marBottom w:val="0"/>
          <w:divBdr>
            <w:top w:val="none" w:sz="0" w:space="0" w:color="auto"/>
            <w:left w:val="none" w:sz="0" w:space="0" w:color="auto"/>
            <w:bottom w:val="none" w:sz="0" w:space="0" w:color="auto"/>
            <w:right w:val="none" w:sz="0" w:space="0" w:color="auto"/>
          </w:divBdr>
        </w:div>
        <w:div w:id="217517707">
          <w:marLeft w:val="3326"/>
          <w:marRight w:val="0"/>
          <w:marTop w:val="0"/>
          <w:marBottom w:val="0"/>
          <w:divBdr>
            <w:top w:val="none" w:sz="0" w:space="0" w:color="auto"/>
            <w:left w:val="none" w:sz="0" w:space="0" w:color="auto"/>
            <w:bottom w:val="none" w:sz="0" w:space="0" w:color="auto"/>
            <w:right w:val="none" w:sz="0" w:space="0" w:color="auto"/>
          </w:divBdr>
        </w:div>
        <w:div w:id="283270305">
          <w:marLeft w:val="4046"/>
          <w:marRight w:val="0"/>
          <w:marTop w:val="0"/>
          <w:marBottom w:val="0"/>
          <w:divBdr>
            <w:top w:val="none" w:sz="0" w:space="0" w:color="auto"/>
            <w:left w:val="none" w:sz="0" w:space="0" w:color="auto"/>
            <w:bottom w:val="none" w:sz="0" w:space="0" w:color="auto"/>
            <w:right w:val="none" w:sz="0" w:space="0" w:color="auto"/>
          </w:divBdr>
        </w:div>
        <w:div w:id="532113004">
          <w:marLeft w:val="2606"/>
          <w:marRight w:val="0"/>
          <w:marTop w:val="0"/>
          <w:marBottom w:val="0"/>
          <w:divBdr>
            <w:top w:val="none" w:sz="0" w:space="0" w:color="auto"/>
            <w:left w:val="none" w:sz="0" w:space="0" w:color="auto"/>
            <w:bottom w:val="none" w:sz="0" w:space="0" w:color="auto"/>
            <w:right w:val="none" w:sz="0" w:space="0" w:color="auto"/>
          </w:divBdr>
        </w:div>
        <w:div w:id="659963801">
          <w:marLeft w:val="3326"/>
          <w:marRight w:val="0"/>
          <w:marTop w:val="0"/>
          <w:marBottom w:val="0"/>
          <w:divBdr>
            <w:top w:val="none" w:sz="0" w:space="0" w:color="auto"/>
            <w:left w:val="none" w:sz="0" w:space="0" w:color="auto"/>
            <w:bottom w:val="none" w:sz="0" w:space="0" w:color="auto"/>
            <w:right w:val="none" w:sz="0" w:space="0" w:color="auto"/>
          </w:divBdr>
        </w:div>
        <w:div w:id="700790071">
          <w:marLeft w:val="2606"/>
          <w:marRight w:val="0"/>
          <w:marTop w:val="0"/>
          <w:marBottom w:val="0"/>
          <w:divBdr>
            <w:top w:val="none" w:sz="0" w:space="0" w:color="auto"/>
            <w:left w:val="none" w:sz="0" w:space="0" w:color="auto"/>
            <w:bottom w:val="none" w:sz="0" w:space="0" w:color="auto"/>
            <w:right w:val="none" w:sz="0" w:space="0" w:color="auto"/>
          </w:divBdr>
        </w:div>
        <w:div w:id="932008367">
          <w:marLeft w:val="4046"/>
          <w:marRight w:val="0"/>
          <w:marTop w:val="0"/>
          <w:marBottom w:val="0"/>
          <w:divBdr>
            <w:top w:val="none" w:sz="0" w:space="0" w:color="auto"/>
            <w:left w:val="none" w:sz="0" w:space="0" w:color="auto"/>
            <w:bottom w:val="none" w:sz="0" w:space="0" w:color="auto"/>
            <w:right w:val="none" w:sz="0" w:space="0" w:color="auto"/>
          </w:divBdr>
        </w:div>
        <w:div w:id="1362901880">
          <w:marLeft w:val="4046"/>
          <w:marRight w:val="0"/>
          <w:marTop w:val="0"/>
          <w:marBottom w:val="0"/>
          <w:divBdr>
            <w:top w:val="none" w:sz="0" w:space="0" w:color="auto"/>
            <w:left w:val="none" w:sz="0" w:space="0" w:color="auto"/>
            <w:bottom w:val="none" w:sz="0" w:space="0" w:color="auto"/>
            <w:right w:val="none" w:sz="0" w:space="0" w:color="auto"/>
          </w:divBdr>
        </w:div>
        <w:div w:id="1397359032">
          <w:marLeft w:val="4046"/>
          <w:marRight w:val="0"/>
          <w:marTop w:val="0"/>
          <w:marBottom w:val="0"/>
          <w:divBdr>
            <w:top w:val="none" w:sz="0" w:space="0" w:color="auto"/>
            <w:left w:val="none" w:sz="0" w:space="0" w:color="auto"/>
            <w:bottom w:val="none" w:sz="0" w:space="0" w:color="auto"/>
            <w:right w:val="none" w:sz="0" w:space="0" w:color="auto"/>
          </w:divBdr>
        </w:div>
        <w:div w:id="1746107534">
          <w:marLeft w:val="4046"/>
          <w:marRight w:val="0"/>
          <w:marTop w:val="0"/>
          <w:marBottom w:val="0"/>
          <w:divBdr>
            <w:top w:val="none" w:sz="0" w:space="0" w:color="auto"/>
            <w:left w:val="none" w:sz="0" w:space="0" w:color="auto"/>
            <w:bottom w:val="none" w:sz="0" w:space="0" w:color="auto"/>
            <w:right w:val="none" w:sz="0" w:space="0" w:color="auto"/>
          </w:divBdr>
        </w:div>
        <w:div w:id="1950162525">
          <w:marLeft w:val="3326"/>
          <w:marRight w:val="0"/>
          <w:marTop w:val="0"/>
          <w:marBottom w:val="0"/>
          <w:divBdr>
            <w:top w:val="none" w:sz="0" w:space="0" w:color="auto"/>
            <w:left w:val="none" w:sz="0" w:space="0" w:color="auto"/>
            <w:bottom w:val="none" w:sz="0" w:space="0" w:color="auto"/>
            <w:right w:val="none" w:sz="0" w:space="0" w:color="auto"/>
          </w:divBdr>
        </w:div>
      </w:divsChild>
    </w:div>
    <w:div w:id="1719209946">
      <w:bodyDiv w:val="1"/>
      <w:marLeft w:val="0"/>
      <w:marRight w:val="0"/>
      <w:marTop w:val="0"/>
      <w:marBottom w:val="0"/>
      <w:divBdr>
        <w:top w:val="none" w:sz="0" w:space="0" w:color="auto"/>
        <w:left w:val="none" w:sz="0" w:space="0" w:color="auto"/>
        <w:bottom w:val="none" w:sz="0" w:space="0" w:color="auto"/>
        <w:right w:val="none" w:sz="0" w:space="0" w:color="auto"/>
      </w:divBdr>
      <w:divsChild>
        <w:div w:id="991715254">
          <w:marLeft w:val="1886"/>
          <w:marRight w:val="0"/>
          <w:marTop w:val="0"/>
          <w:marBottom w:val="120"/>
          <w:divBdr>
            <w:top w:val="none" w:sz="0" w:space="0" w:color="auto"/>
            <w:left w:val="none" w:sz="0" w:space="0" w:color="auto"/>
            <w:bottom w:val="none" w:sz="0" w:space="0" w:color="auto"/>
            <w:right w:val="none" w:sz="0" w:space="0" w:color="auto"/>
          </w:divBdr>
        </w:div>
        <w:div w:id="1285502242">
          <w:marLeft w:val="1886"/>
          <w:marRight w:val="0"/>
          <w:marTop w:val="0"/>
          <w:marBottom w:val="120"/>
          <w:divBdr>
            <w:top w:val="none" w:sz="0" w:space="0" w:color="auto"/>
            <w:left w:val="none" w:sz="0" w:space="0" w:color="auto"/>
            <w:bottom w:val="none" w:sz="0" w:space="0" w:color="auto"/>
            <w:right w:val="none" w:sz="0" w:space="0" w:color="auto"/>
          </w:divBdr>
        </w:div>
        <w:div w:id="1538740576">
          <w:marLeft w:val="1886"/>
          <w:marRight w:val="0"/>
          <w:marTop w:val="0"/>
          <w:marBottom w:val="120"/>
          <w:divBdr>
            <w:top w:val="none" w:sz="0" w:space="0" w:color="auto"/>
            <w:left w:val="none" w:sz="0" w:space="0" w:color="auto"/>
            <w:bottom w:val="none" w:sz="0" w:space="0" w:color="auto"/>
            <w:right w:val="none" w:sz="0" w:space="0" w:color="auto"/>
          </w:divBdr>
        </w:div>
        <w:div w:id="1707682685">
          <w:marLeft w:val="1886"/>
          <w:marRight w:val="0"/>
          <w:marTop w:val="0"/>
          <w:marBottom w:val="120"/>
          <w:divBdr>
            <w:top w:val="none" w:sz="0" w:space="0" w:color="auto"/>
            <w:left w:val="none" w:sz="0" w:space="0" w:color="auto"/>
            <w:bottom w:val="none" w:sz="0" w:space="0" w:color="auto"/>
            <w:right w:val="none" w:sz="0" w:space="0" w:color="auto"/>
          </w:divBdr>
        </w:div>
        <w:div w:id="2033342098">
          <w:marLeft w:val="1886"/>
          <w:marRight w:val="0"/>
          <w:marTop w:val="0"/>
          <w:marBottom w:val="120"/>
          <w:divBdr>
            <w:top w:val="none" w:sz="0" w:space="0" w:color="auto"/>
            <w:left w:val="none" w:sz="0" w:space="0" w:color="auto"/>
            <w:bottom w:val="none" w:sz="0" w:space="0" w:color="auto"/>
            <w:right w:val="none" w:sz="0" w:space="0" w:color="auto"/>
          </w:divBdr>
        </w:div>
      </w:divsChild>
    </w:div>
    <w:div w:id="1729642442">
      <w:bodyDiv w:val="1"/>
      <w:marLeft w:val="0"/>
      <w:marRight w:val="0"/>
      <w:marTop w:val="0"/>
      <w:marBottom w:val="0"/>
      <w:divBdr>
        <w:top w:val="none" w:sz="0" w:space="0" w:color="auto"/>
        <w:left w:val="none" w:sz="0" w:space="0" w:color="auto"/>
        <w:bottom w:val="none" w:sz="0" w:space="0" w:color="auto"/>
        <w:right w:val="none" w:sz="0" w:space="0" w:color="auto"/>
      </w:divBdr>
      <w:divsChild>
        <w:div w:id="1901482499">
          <w:marLeft w:val="2606"/>
          <w:marRight w:val="0"/>
          <w:marTop w:val="0"/>
          <w:marBottom w:val="120"/>
          <w:divBdr>
            <w:top w:val="none" w:sz="0" w:space="0" w:color="auto"/>
            <w:left w:val="none" w:sz="0" w:space="0" w:color="auto"/>
            <w:bottom w:val="none" w:sz="0" w:space="0" w:color="auto"/>
            <w:right w:val="none" w:sz="0" w:space="0" w:color="auto"/>
          </w:divBdr>
        </w:div>
      </w:divsChild>
    </w:div>
    <w:div w:id="1735084462">
      <w:bodyDiv w:val="1"/>
      <w:marLeft w:val="0"/>
      <w:marRight w:val="0"/>
      <w:marTop w:val="0"/>
      <w:marBottom w:val="0"/>
      <w:divBdr>
        <w:top w:val="none" w:sz="0" w:space="0" w:color="auto"/>
        <w:left w:val="none" w:sz="0" w:space="0" w:color="auto"/>
        <w:bottom w:val="none" w:sz="0" w:space="0" w:color="auto"/>
        <w:right w:val="none" w:sz="0" w:space="0" w:color="auto"/>
      </w:divBdr>
    </w:div>
    <w:div w:id="1750152733">
      <w:bodyDiv w:val="1"/>
      <w:marLeft w:val="0"/>
      <w:marRight w:val="0"/>
      <w:marTop w:val="0"/>
      <w:marBottom w:val="0"/>
      <w:divBdr>
        <w:top w:val="none" w:sz="0" w:space="0" w:color="auto"/>
        <w:left w:val="none" w:sz="0" w:space="0" w:color="auto"/>
        <w:bottom w:val="none" w:sz="0" w:space="0" w:color="auto"/>
        <w:right w:val="none" w:sz="0" w:space="0" w:color="auto"/>
      </w:divBdr>
    </w:div>
    <w:div w:id="1752584583">
      <w:bodyDiv w:val="1"/>
      <w:marLeft w:val="0"/>
      <w:marRight w:val="0"/>
      <w:marTop w:val="0"/>
      <w:marBottom w:val="0"/>
      <w:divBdr>
        <w:top w:val="none" w:sz="0" w:space="0" w:color="auto"/>
        <w:left w:val="none" w:sz="0" w:space="0" w:color="auto"/>
        <w:bottom w:val="none" w:sz="0" w:space="0" w:color="auto"/>
        <w:right w:val="none" w:sz="0" w:space="0" w:color="auto"/>
      </w:divBdr>
      <w:divsChild>
        <w:div w:id="257368703">
          <w:marLeft w:val="1138"/>
          <w:marRight w:val="0"/>
          <w:marTop w:val="0"/>
          <w:marBottom w:val="120"/>
          <w:divBdr>
            <w:top w:val="none" w:sz="0" w:space="0" w:color="auto"/>
            <w:left w:val="none" w:sz="0" w:space="0" w:color="auto"/>
            <w:bottom w:val="none" w:sz="0" w:space="0" w:color="auto"/>
            <w:right w:val="none" w:sz="0" w:space="0" w:color="auto"/>
          </w:divBdr>
        </w:div>
      </w:divsChild>
    </w:div>
    <w:div w:id="1776905177">
      <w:bodyDiv w:val="1"/>
      <w:marLeft w:val="0"/>
      <w:marRight w:val="0"/>
      <w:marTop w:val="0"/>
      <w:marBottom w:val="0"/>
      <w:divBdr>
        <w:top w:val="none" w:sz="0" w:space="0" w:color="auto"/>
        <w:left w:val="none" w:sz="0" w:space="0" w:color="auto"/>
        <w:bottom w:val="none" w:sz="0" w:space="0" w:color="auto"/>
        <w:right w:val="none" w:sz="0" w:space="0" w:color="auto"/>
      </w:divBdr>
      <w:divsChild>
        <w:div w:id="100297351">
          <w:marLeft w:val="360"/>
          <w:marRight w:val="0"/>
          <w:marTop w:val="200"/>
          <w:marBottom w:val="0"/>
          <w:divBdr>
            <w:top w:val="none" w:sz="0" w:space="0" w:color="auto"/>
            <w:left w:val="none" w:sz="0" w:space="0" w:color="auto"/>
            <w:bottom w:val="none" w:sz="0" w:space="0" w:color="auto"/>
            <w:right w:val="none" w:sz="0" w:space="0" w:color="auto"/>
          </w:divBdr>
        </w:div>
        <w:div w:id="429813733">
          <w:marLeft w:val="1080"/>
          <w:marRight w:val="0"/>
          <w:marTop w:val="100"/>
          <w:marBottom w:val="0"/>
          <w:divBdr>
            <w:top w:val="none" w:sz="0" w:space="0" w:color="auto"/>
            <w:left w:val="none" w:sz="0" w:space="0" w:color="auto"/>
            <w:bottom w:val="none" w:sz="0" w:space="0" w:color="auto"/>
            <w:right w:val="none" w:sz="0" w:space="0" w:color="auto"/>
          </w:divBdr>
        </w:div>
        <w:div w:id="994915426">
          <w:marLeft w:val="1080"/>
          <w:marRight w:val="0"/>
          <w:marTop w:val="100"/>
          <w:marBottom w:val="0"/>
          <w:divBdr>
            <w:top w:val="none" w:sz="0" w:space="0" w:color="auto"/>
            <w:left w:val="none" w:sz="0" w:space="0" w:color="auto"/>
            <w:bottom w:val="none" w:sz="0" w:space="0" w:color="auto"/>
            <w:right w:val="none" w:sz="0" w:space="0" w:color="auto"/>
          </w:divBdr>
        </w:div>
        <w:div w:id="1133063049">
          <w:marLeft w:val="1080"/>
          <w:marRight w:val="0"/>
          <w:marTop w:val="100"/>
          <w:marBottom w:val="0"/>
          <w:divBdr>
            <w:top w:val="none" w:sz="0" w:space="0" w:color="auto"/>
            <w:left w:val="none" w:sz="0" w:space="0" w:color="auto"/>
            <w:bottom w:val="none" w:sz="0" w:space="0" w:color="auto"/>
            <w:right w:val="none" w:sz="0" w:space="0" w:color="auto"/>
          </w:divBdr>
        </w:div>
        <w:div w:id="1204442114">
          <w:marLeft w:val="1080"/>
          <w:marRight w:val="0"/>
          <w:marTop w:val="100"/>
          <w:marBottom w:val="0"/>
          <w:divBdr>
            <w:top w:val="none" w:sz="0" w:space="0" w:color="auto"/>
            <w:left w:val="none" w:sz="0" w:space="0" w:color="auto"/>
            <w:bottom w:val="none" w:sz="0" w:space="0" w:color="auto"/>
            <w:right w:val="none" w:sz="0" w:space="0" w:color="auto"/>
          </w:divBdr>
        </w:div>
        <w:div w:id="1253591094">
          <w:marLeft w:val="360"/>
          <w:marRight w:val="0"/>
          <w:marTop w:val="200"/>
          <w:marBottom w:val="0"/>
          <w:divBdr>
            <w:top w:val="none" w:sz="0" w:space="0" w:color="auto"/>
            <w:left w:val="none" w:sz="0" w:space="0" w:color="auto"/>
            <w:bottom w:val="none" w:sz="0" w:space="0" w:color="auto"/>
            <w:right w:val="none" w:sz="0" w:space="0" w:color="auto"/>
          </w:divBdr>
        </w:div>
        <w:div w:id="1582329843">
          <w:marLeft w:val="1080"/>
          <w:marRight w:val="0"/>
          <w:marTop w:val="100"/>
          <w:marBottom w:val="0"/>
          <w:divBdr>
            <w:top w:val="none" w:sz="0" w:space="0" w:color="auto"/>
            <w:left w:val="none" w:sz="0" w:space="0" w:color="auto"/>
            <w:bottom w:val="none" w:sz="0" w:space="0" w:color="auto"/>
            <w:right w:val="none" w:sz="0" w:space="0" w:color="auto"/>
          </w:divBdr>
        </w:div>
        <w:div w:id="1952592638">
          <w:marLeft w:val="360"/>
          <w:marRight w:val="0"/>
          <w:marTop w:val="200"/>
          <w:marBottom w:val="0"/>
          <w:divBdr>
            <w:top w:val="none" w:sz="0" w:space="0" w:color="auto"/>
            <w:left w:val="none" w:sz="0" w:space="0" w:color="auto"/>
            <w:bottom w:val="none" w:sz="0" w:space="0" w:color="auto"/>
            <w:right w:val="none" w:sz="0" w:space="0" w:color="auto"/>
          </w:divBdr>
        </w:div>
      </w:divsChild>
    </w:div>
    <w:div w:id="1807432881">
      <w:bodyDiv w:val="1"/>
      <w:marLeft w:val="0"/>
      <w:marRight w:val="0"/>
      <w:marTop w:val="0"/>
      <w:marBottom w:val="0"/>
      <w:divBdr>
        <w:top w:val="none" w:sz="0" w:space="0" w:color="auto"/>
        <w:left w:val="none" w:sz="0" w:space="0" w:color="auto"/>
        <w:bottom w:val="none" w:sz="0" w:space="0" w:color="auto"/>
        <w:right w:val="none" w:sz="0" w:space="0" w:color="auto"/>
      </w:divBdr>
    </w:div>
    <w:div w:id="1808401627">
      <w:bodyDiv w:val="1"/>
      <w:marLeft w:val="0"/>
      <w:marRight w:val="0"/>
      <w:marTop w:val="0"/>
      <w:marBottom w:val="0"/>
      <w:divBdr>
        <w:top w:val="none" w:sz="0" w:space="0" w:color="auto"/>
        <w:left w:val="none" w:sz="0" w:space="0" w:color="auto"/>
        <w:bottom w:val="none" w:sz="0" w:space="0" w:color="auto"/>
        <w:right w:val="none" w:sz="0" w:space="0" w:color="auto"/>
      </w:divBdr>
    </w:div>
    <w:div w:id="1811285220">
      <w:bodyDiv w:val="1"/>
      <w:marLeft w:val="0"/>
      <w:marRight w:val="0"/>
      <w:marTop w:val="0"/>
      <w:marBottom w:val="0"/>
      <w:divBdr>
        <w:top w:val="none" w:sz="0" w:space="0" w:color="auto"/>
        <w:left w:val="none" w:sz="0" w:space="0" w:color="auto"/>
        <w:bottom w:val="none" w:sz="0" w:space="0" w:color="auto"/>
        <w:right w:val="none" w:sz="0" w:space="0" w:color="auto"/>
      </w:divBdr>
    </w:div>
    <w:div w:id="1812402368">
      <w:bodyDiv w:val="1"/>
      <w:marLeft w:val="0"/>
      <w:marRight w:val="0"/>
      <w:marTop w:val="0"/>
      <w:marBottom w:val="0"/>
      <w:divBdr>
        <w:top w:val="none" w:sz="0" w:space="0" w:color="auto"/>
        <w:left w:val="none" w:sz="0" w:space="0" w:color="auto"/>
        <w:bottom w:val="none" w:sz="0" w:space="0" w:color="auto"/>
        <w:right w:val="none" w:sz="0" w:space="0" w:color="auto"/>
      </w:divBdr>
    </w:div>
    <w:div w:id="1833988759">
      <w:bodyDiv w:val="1"/>
      <w:marLeft w:val="0"/>
      <w:marRight w:val="0"/>
      <w:marTop w:val="0"/>
      <w:marBottom w:val="0"/>
      <w:divBdr>
        <w:top w:val="none" w:sz="0" w:space="0" w:color="auto"/>
        <w:left w:val="none" w:sz="0" w:space="0" w:color="auto"/>
        <w:bottom w:val="none" w:sz="0" w:space="0" w:color="auto"/>
        <w:right w:val="none" w:sz="0" w:space="0" w:color="auto"/>
      </w:divBdr>
      <w:divsChild>
        <w:div w:id="361974639">
          <w:marLeft w:val="2606"/>
          <w:marRight w:val="0"/>
          <w:marTop w:val="0"/>
          <w:marBottom w:val="0"/>
          <w:divBdr>
            <w:top w:val="none" w:sz="0" w:space="0" w:color="auto"/>
            <w:left w:val="none" w:sz="0" w:space="0" w:color="auto"/>
            <w:bottom w:val="none" w:sz="0" w:space="0" w:color="auto"/>
            <w:right w:val="none" w:sz="0" w:space="0" w:color="auto"/>
          </w:divBdr>
        </w:div>
      </w:divsChild>
    </w:div>
    <w:div w:id="1842162954">
      <w:bodyDiv w:val="1"/>
      <w:marLeft w:val="0"/>
      <w:marRight w:val="0"/>
      <w:marTop w:val="0"/>
      <w:marBottom w:val="0"/>
      <w:divBdr>
        <w:top w:val="none" w:sz="0" w:space="0" w:color="auto"/>
        <w:left w:val="none" w:sz="0" w:space="0" w:color="auto"/>
        <w:bottom w:val="none" w:sz="0" w:space="0" w:color="auto"/>
        <w:right w:val="none" w:sz="0" w:space="0" w:color="auto"/>
      </w:divBdr>
    </w:div>
    <w:div w:id="1844513755">
      <w:bodyDiv w:val="1"/>
      <w:marLeft w:val="0"/>
      <w:marRight w:val="0"/>
      <w:marTop w:val="0"/>
      <w:marBottom w:val="0"/>
      <w:divBdr>
        <w:top w:val="none" w:sz="0" w:space="0" w:color="auto"/>
        <w:left w:val="none" w:sz="0" w:space="0" w:color="auto"/>
        <w:bottom w:val="none" w:sz="0" w:space="0" w:color="auto"/>
        <w:right w:val="none" w:sz="0" w:space="0" w:color="auto"/>
      </w:divBdr>
    </w:div>
    <w:div w:id="1847087416">
      <w:bodyDiv w:val="1"/>
      <w:marLeft w:val="0"/>
      <w:marRight w:val="0"/>
      <w:marTop w:val="0"/>
      <w:marBottom w:val="0"/>
      <w:divBdr>
        <w:top w:val="none" w:sz="0" w:space="0" w:color="auto"/>
        <w:left w:val="none" w:sz="0" w:space="0" w:color="auto"/>
        <w:bottom w:val="none" w:sz="0" w:space="0" w:color="auto"/>
        <w:right w:val="none" w:sz="0" w:space="0" w:color="auto"/>
      </w:divBdr>
      <w:divsChild>
        <w:div w:id="251622802">
          <w:marLeft w:val="2606"/>
          <w:marRight w:val="0"/>
          <w:marTop w:val="0"/>
          <w:marBottom w:val="120"/>
          <w:divBdr>
            <w:top w:val="none" w:sz="0" w:space="0" w:color="auto"/>
            <w:left w:val="none" w:sz="0" w:space="0" w:color="auto"/>
            <w:bottom w:val="none" w:sz="0" w:space="0" w:color="auto"/>
            <w:right w:val="none" w:sz="0" w:space="0" w:color="auto"/>
          </w:divBdr>
        </w:div>
        <w:div w:id="514879134">
          <w:marLeft w:val="2606"/>
          <w:marRight w:val="0"/>
          <w:marTop w:val="0"/>
          <w:marBottom w:val="120"/>
          <w:divBdr>
            <w:top w:val="none" w:sz="0" w:space="0" w:color="auto"/>
            <w:left w:val="none" w:sz="0" w:space="0" w:color="auto"/>
            <w:bottom w:val="none" w:sz="0" w:space="0" w:color="auto"/>
            <w:right w:val="none" w:sz="0" w:space="0" w:color="auto"/>
          </w:divBdr>
        </w:div>
        <w:div w:id="732508031">
          <w:marLeft w:val="1886"/>
          <w:marRight w:val="0"/>
          <w:marTop w:val="0"/>
          <w:marBottom w:val="120"/>
          <w:divBdr>
            <w:top w:val="none" w:sz="0" w:space="0" w:color="auto"/>
            <w:left w:val="none" w:sz="0" w:space="0" w:color="auto"/>
            <w:bottom w:val="none" w:sz="0" w:space="0" w:color="auto"/>
            <w:right w:val="none" w:sz="0" w:space="0" w:color="auto"/>
          </w:divBdr>
        </w:div>
        <w:div w:id="1080101565">
          <w:marLeft w:val="3326"/>
          <w:marRight w:val="0"/>
          <w:marTop w:val="0"/>
          <w:marBottom w:val="120"/>
          <w:divBdr>
            <w:top w:val="none" w:sz="0" w:space="0" w:color="auto"/>
            <w:left w:val="none" w:sz="0" w:space="0" w:color="auto"/>
            <w:bottom w:val="none" w:sz="0" w:space="0" w:color="auto"/>
            <w:right w:val="none" w:sz="0" w:space="0" w:color="auto"/>
          </w:divBdr>
        </w:div>
        <w:div w:id="1092093152">
          <w:marLeft w:val="3326"/>
          <w:marRight w:val="0"/>
          <w:marTop w:val="0"/>
          <w:marBottom w:val="120"/>
          <w:divBdr>
            <w:top w:val="none" w:sz="0" w:space="0" w:color="auto"/>
            <w:left w:val="none" w:sz="0" w:space="0" w:color="auto"/>
            <w:bottom w:val="none" w:sz="0" w:space="0" w:color="auto"/>
            <w:right w:val="none" w:sz="0" w:space="0" w:color="auto"/>
          </w:divBdr>
        </w:div>
      </w:divsChild>
    </w:div>
    <w:div w:id="1853914014">
      <w:bodyDiv w:val="1"/>
      <w:marLeft w:val="0"/>
      <w:marRight w:val="0"/>
      <w:marTop w:val="0"/>
      <w:marBottom w:val="0"/>
      <w:divBdr>
        <w:top w:val="none" w:sz="0" w:space="0" w:color="auto"/>
        <w:left w:val="none" w:sz="0" w:space="0" w:color="auto"/>
        <w:bottom w:val="none" w:sz="0" w:space="0" w:color="auto"/>
        <w:right w:val="none" w:sz="0" w:space="0" w:color="auto"/>
      </w:divBdr>
      <w:divsChild>
        <w:div w:id="1381782940">
          <w:marLeft w:val="1138"/>
          <w:marRight w:val="0"/>
          <w:marTop w:val="120"/>
          <w:marBottom w:val="120"/>
          <w:divBdr>
            <w:top w:val="none" w:sz="0" w:space="0" w:color="auto"/>
            <w:left w:val="none" w:sz="0" w:space="0" w:color="auto"/>
            <w:bottom w:val="none" w:sz="0" w:space="0" w:color="auto"/>
            <w:right w:val="none" w:sz="0" w:space="0" w:color="auto"/>
          </w:divBdr>
        </w:div>
      </w:divsChild>
    </w:div>
    <w:div w:id="1861164034">
      <w:bodyDiv w:val="1"/>
      <w:marLeft w:val="0"/>
      <w:marRight w:val="0"/>
      <w:marTop w:val="0"/>
      <w:marBottom w:val="0"/>
      <w:divBdr>
        <w:top w:val="none" w:sz="0" w:space="0" w:color="auto"/>
        <w:left w:val="none" w:sz="0" w:space="0" w:color="auto"/>
        <w:bottom w:val="none" w:sz="0" w:space="0" w:color="auto"/>
        <w:right w:val="none" w:sz="0" w:space="0" w:color="auto"/>
      </w:divBdr>
    </w:div>
    <w:div w:id="1866095743">
      <w:bodyDiv w:val="1"/>
      <w:marLeft w:val="0"/>
      <w:marRight w:val="0"/>
      <w:marTop w:val="0"/>
      <w:marBottom w:val="0"/>
      <w:divBdr>
        <w:top w:val="none" w:sz="0" w:space="0" w:color="auto"/>
        <w:left w:val="none" w:sz="0" w:space="0" w:color="auto"/>
        <w:bottom w:val="none" w:sz="0" w:space="0" w:color="auto"/>
        <w:right w:val="none" w:sz="0" w:space="0" w:color="auto"/>
      </w:divBdr>
    </w:div>
    <w:div w:id="1868903890">
      <w:bodyDiv w:val="1"/>
      <w:marLeft w:val="0"/>
      <w:marRight w:val="0"/>
      <w:marTop w:val="0"/>
      <w:marBottom w:val="0"/>
      <w:divBdr>
        <w:top w:val="none" w:sz="0" w:space="0" w:color="auto"/>
        <w:left w:val="none" w:sz="0" w:space="0" w:color="auto"/>
        <w:bottom w:val="none" w:sz="0" w:space="0" w:color="auto"/>
        <w:right w:val="none" w:sz="0" w:space="0" w:color="auto"/>
      </w:divBdr>
    </w:div>
    <w:div w:id="1873613552">
      <w:bodyDiv w:val="1"/>
      <w:marLeft w:val="0"/>
      <w:marRight w:val="0"/>
      <w:marTop w:val="0"/>
      <w:marBottom w:val="0"/>
      <w:divBdr>
        <w:top w:val="none" w:sz="0" w:space="0" w:color="auto"/>
        <w:left w:val="none" w:sz="0" w:space="0" w:color="auto"/>
        <w:bottom w:val="none" w:sz="0" w:space="0" w:color="auto"/>
        <w:right w:val="none" w:sz="0" w:space="0" w:color="auto"/>
      </w:divBdr>
    </w:div>
    <w:div w:id="1879973439">
      <w:bodyDiv w:val="1"/>
      <w:marLeft w:val="0"/>
      <w:marRight w:val="0"/>
      <w:marTop w:val="0"/>
      <w:marBottom w:val="0"/>
      <w:divBdr>
        <w:top w:val="none" w:sz="0" w:space="0" w:color="auto"/>
        <w:left w:val="none" w:sz="0" w:space="0" w:color="auto"/>
        <w:bottom w:val="none" w:sz="0" w:space="0" w:color="auto"/>
        <w:right w:val="none" w:sz="0" w:space="0" w:color="auto"/>
      </w:divBdr>
    </w:div>
    <w:div w:id="1894349889">
      <w:bodyDiv w:val="1"/>
      <w:marLeft w:val="0"/>
      <w:marRight w:val="0"/>
      <w:marTop w:val="0"/>
      <w:marBottom w:val="0"/>
      <w:divBdr>
        <w:top w:val="none" w:sz="0" w:space="0" w:color="auto"/>
        <w:left w:val="none" w:sz="0" w:space="0" w:color="auto"/>
        <w:bottom w:val="none" w:sz="0" w:space="0" w:color="auto"/>
        <w:right w:val="none" w:sz="0" w:space="0" w:color="auto"/>
      </w:divBdr>
    </w:div>
    <w:div w:id="1909992973">
      <w:bodyDiv w:val="1"/>
      <w:marLeft w:val="0"/>
      <w:marRight w:val="0"/>
      <w:marTop w:val="0"/>
      <w:marBottom w:val="0"/>
      <w:divBdr>
        <w:top w:val="none" w:sz="0" w:space="0" w:color="auto"/>
        <w:left w:val="none" w:sz="0" w:space="0" w:color="auto"/>
        <w:bottom w:val="none" w:sz="0" w:space="0" w:color="auto"/>
        <w:right w:val="none" w:sz="0" w:space="0" w:color="auto"/>
      </w:divBdr>
      <w:divsChild>
        <w:div w:id="1201550840">
          <w:marLeft w:val="1138"/>
          <w:marRight w:val="0"/>
          <w:marTop w:val="120"/>
          <w:marBottom w:val="120"/>
          <w:divBdr>
            <w:top w:val="none" w:sz="0" w:space="0" w:color="auto"/>
            <w:left w:val="none" w:sz="0" w:space="0" w:color="auto"/>
            <w:bottom w:val="none" w:sz="0" w:space="0" w:color="auto"/>
            <w:right w:val="none" w:sz="0" w:space="0" w:color="auto"/>
          </w:divBdr>
        </w:div>
      </w:divsChild>
    </w:div>
    <w:div w:id="1921909833">
      <w:bodyDiv w:val="1"/>
      <w:marLeft w:val="0"/>
      <w:marRight w:val="0"/>
      <w:marTop w:val="0"/>
      <w:marBottom w:val="0"/>
      <w:divBdr>
        <w:top w:val="none" w:sz="0" w:space="0" w:color="auto"/>
        <w:left w:val="none" w:sz="0" w:space="0" w:color="auto"/>
        <w:bottom w:val="none" w:sz="0" w:space="0" w:color="auto"/>
        <w:right w:val="none" w:sz="0" w:space="0" w:color="auto"/>
      </w:divBdr>
    </w:div>
    <w:div w:id="1928150771">
      <w:bodyDiv w:val="1"/>
      <w:marLeft w:val="0"/>
      <w:marRight w:val="0"/>
      <w:marTop w:val="0"/>
      <w:marBottom w:val="0"/>
      <w:divBdr>
        <w:top w:val="none" w:sz="0" w:space="0" w:color="auto"/>
        <w:left w:val="none" w:sz="0" w:space="0" w:color="auto"/>
        <w:bottom w:val="none" w:sz="0" w:space="0" w:color="auto"/>
        <w:right w:val="none" w:sz="0" w:space="0" w:color="auto"/>
      </w:divBdr>
      <w:divsChild>
        <w:div w:id="1723478266">
          <w:marLeft w:val="1858"/>
          <w:marRight w:val="0"/>
          <w:marTop w:val="0"/>
          <w:marBottom w:val="120"/>
          <w:divBdr>
            <w:top w:val="none" w:sz="0" w:space="0" w:color="auto"/>
            <w:left w:val="none" w:sz="0" w:space="0" w:color="auto"/>
            <w:bottom w:val="none" w:sz="0" w:space="0" w:color="auto"/>
            <w:right w:val="none" w:sz="0" w:space="0" w:color="auto"/>
          </w:divBdr>
        </w:div>
      </w:divsChild>
    </w:div>
    <w:div w:id="1928691597">
      <w:bodyDiv w:val="1"/>
      <w:marLeft w:val="0"/>
      <w:marRight w:val="0"/>
      <w:marTop w:val="0"/>
      <w:marBottom w:val="0"/>
      <w:divBdr>
        <w:top w:val="none" w:sz="0" w:space="0" w:color="auto"/>
        <w:left w:val="none" w:sz="0" w:space="0" w:color="auto"/>
        <w:bottom w:val="none" w:sz="0" w:space="0" w:color="auto"/>
        <w:right w:val="none" w:sz="0" w:space="0" w:color="auto"/>
      </w:divBdr>
    </w:div>
    <w:div w:id="1929800380">
      <w:bodyDiv w:val="1"/>
      <w:marLeft w:val="0"/>
      <w:marRight w:val="0"/>
      <w:marTop w:val="0"/>
      <w:marBottom w:val="0"/>
      <w:divBdr>
        <w:top w:val="none" w:sz="0" w:space="0" w:color="auto"/>
        <w:left w:val="none" w:sz="0" w:space="0" w:color="auto"/>
        <w:bottom w:val="none" w:sz="0" w:space="0" w:color="auto"/>
        <w:right w:val="none" w:sz="0" w:space="0" w:color="auto"/>
      </w:divBdr>
      <w:divsChild>
        <w:div w:id="1648438101">
          <w:marLeft w:val="3326"/>
          <w:marRight w:val="0"/>
          <w:marTop w:val="0"/>
          <w:marBottom w:val="120"/>
          <w:divBdr>
            <w:top w:val="none" w:sz="0" w:space="0" w:color="auto"/>
            <w:left w:val="none" w:sz="0" w:space="0" w:color="auto"/>
            <w:bottom w:val="none" w:sz="0" w:space="0" w:color="auto"/>
            <w:right w:val="none" w:sz="0" w:space="0" w:color="auto"/>
          </w:divBdr>
        </w:div>
      </w:divsChild>
    </w:div>
    <w:div w:id="1934631918">
      <w:bodyDiv w:val="1"/>
      <w:marLeft w:val="0"/>
      <w:marRight w:val="0"/>
      <w:marTop w:val="0"/>
      <w:marBottom w:val="0"/>
      <w:divBdr>
        <w:top w:val="none" w:sz="0" w:space="0" w:color="auto"/>
        <w:left w:val="none" w:sz="0" w:space="0" w:color="auto"/>
        <w:bottom w:val="none" w:sz="0" w:space="0" w:color="auto"/>
        <w:right w:val="none" w:sz="0" w:space="0" w:color="auto"/>
      </w:divBdr>
      <w:divsChild>
        <w:div w:id="414133241">
          <w:marLeft w:val="2606"/>
          <w:marRight w:val="0"/>
          <w:marTop w:val="0"/>
          <w:marBottom w:val="120"/>
          <w:divBdr>
            <w:top w:val="none" w:sz="0" w:space="0" w:color="auto"/>
            <w:left w:val="none" w:sz="0" w:space="0" w:color="auto"/>
            <w:bottom w:val="none" w:sz="0" w:space="0" w:color="auto"/>
            <w:right w:val="none" w:sz="0" w:space="0" w:color="auto"/>
          </w:divBdr>
        </w:div>
      </w:divsChild>
    </w:div>
    <w:div w:id="1935672980">
      <w:bodyDiv w:val="1"/>
      <w:marLeft w:val="0"/>
      <w:marRight w:val="0"/>
      <w:marTop w:val="0"/>
      <w:marBottom w:val="0"/>
      <w:divBdr>
        <w:top w:val="none" w:sz="0" w:space="0" w:color="auto"/>
        <w:left w:val="none" w:sz="0" w:space="0" w:color="auto"/>
        <w:bottom w:val="none" w:sz="0" w:space="0" w:color="auto"/>
        <w:right w:val="none" w:sz="0" w:space="0" w:color="auto"/>
      </w:divBdr>
      <w:divsChild>
        <w:div w:id="1428230135">
          <w:marLeft w:val="3326"/>
          <w:marRight w:val="0"/>
          <w:marTop w:val="0"/>
          <w:marBottom w:val="120"/>
          <w:divBdr>
            <w:top w:val="none" w:sz="0" w:space="0" w:color="auto"/>
            <w:left w:val="none" w:sz="0" w:space="0" w:color="auto"/>
            <w:bottom w:val="none" w:sz="0" w:space="0" w:color="auto"/>
            <w:right w:val="none" w:sz="0" w:space="0" w:color="auto"/>
          </w:divBdr>
        </w:div>
      </w:divsChild>
    </w:div>
    <w:div w:id="1943949484">
      <w:bodyDiv w:val="1"/>
      <w:marLeft w:val="0"/>
      <w:marRight w:val="0"/>
      <w:marTop w:val="0"/>
      <w:marBottom w:val="0"/>
      <w:divBdr>
        <w:top w:val="none" w:sz="0" w:space="0" w:color="auto"/>
        <w:left w:val="none" w:sz="0" w:space="0" w:color="auto"/>
        <w:bottom w:val="none" w:sz="0" w:space="0" w:color="auto"/>
        <w:right w:val="none" w:sz="0" w:space="0" w:color="auto"/>
      </w:divBdr>
      <w:divsChild>
        <w:div w:id="247274508">
          <w:marLeft w:val="1858"/>
          <w:marRight w:val="0"/>
          <w:marTop w:val="20"/>
          <w:marBottom w:val="20"/>
          <w:divBdr>
            <w:top w:val="none" w:sz="0" w:space="0" w:color="auto"/>
            <w:left w:val="none" w:sz="0" w:space="0" w:color="auto"/>
            <w:bottom w:val="none" w:sz="0" w:space="0" w:color="auto"/>
            <w:right w:val="none" w:sz="0" w:space="0" w:color="auto"/>
          </w:divBdr>
        </w:div>
        <w:div w:id="350883947">
          <w:marLeft w:val="418"/>
          <w:marRight w:val="0"/>
          <w:marTop w:val="40"/>
          <w:marBottom w:val="40"/>
          <w:divBdr>
            <w:top w:val="none" w:sz="0" w:space="0" w:color="auto"/>
            <w:left w:val="none" w:sz="0" w:space="0" w:color="auto"/>
            <w:bottom w:val="none" w:sz="0" w:space="0" w:color="auto"/>
            <w:right w:val="none" w:sz="0" w:space="0" w:color="auto"/>
          </w:divBdr>
        </w:div>
        <w:div w:id="351566913">
          <w:marLeft w:val="1858"/>
          <w:marRight w:val="0"/>
          <w:marTop w:val="20"/>
          <w:marBottom w:val="20"/>
          <w:divBdr>
            <w:top w:val="none" w:sz="0" w:space="0" w:color="auto"/>
            <w:left w:val="none" w:sz="0" w:space="0" w:color="auto"/>
            <w:bottom w:val="none" w:sz="0" w:space="0" w:color="auto"/>
            <w:right w:val="none" w:sz="0" w:space="0" w:color="auto"/>
          </w:divBdr>
        </w:div>
        <w:div w:id="391540278">
          <w:marLeft w:val="1858"/>
          <w:marRight w:val="0"/>
          <w:marTop w:val="20"/>
          <w:marBottom w:val="20"/>
          <w:divBdr>
            <w:top w:val="none" w:sz="0" w:space="0" w:color="auto"/>
            <w:left w:val="none" w:sz="0" w:space="0" w:color="auto"/>
            <w:bottom w:val="none" w:sz="0" w:space="0" w:color="auto"/>
            <w:right w:val="none" w:sz="0" w:space="0" w:color="auto"/>
          </w:divBdr>
        </w:div>
        <w:div w:id="730034745">
          <w:marLeft w:val="1858"/>
          <w:marRight w:val="0"/>
          <w:marTop w:val="20"/>
          <w:marBottom w:val="20"/>
          <w:divBdr>
            <w:top w:val="none" w:sz="0" w:space="0" w:color="auto"/>
            <w:left w:val="none" w:sz="0" w:space="0" w:color="auto"/>
            <w:bottom w:val="none" w:sz="0" w:space="0" w:color="auto"/>
            <w:right w:val="none" w:sz="0" w:space="0" w:color="auto"/>
          </w:divBdr>
        </w:div>
        <w:div w:id="754668751">
          <w:marLeft w:val="1138"/>
          <w:marRight w:val="0"/>
          <w:marTop w:val="20"/>
          <w:marBottom w:val="20"/>
          <w:divBdr>
            <w:top w:val="none" w:sz="0" w:space="0" w:color="auto"/>
            <w:left w:val="none" w:sz="0" w:space="0" w:color="auto"/>
            <w:bottom w:val="none" w:sz="0" w:space="0" w:color="auto"/>
            <w:right w:val="none" w:sz="0" w:space="0" w:color="auto"/>
          </w:divBdr>
        </w:div>
        <w:div w:id="1038623768">
          <w:marLeft w:val="1858"/>
          <w:marRight w:val="0"/>
          <w:marTop w:val="20"/>
          <w:marBottom w:val="20"/>
          <w:divBdr>
            <w:top w:val="none" w:sz="0" w:space="0" w:color="auto"/>
            <w:left w:val="none" w:sz="0" w:space="0" w:color="auto"/>
            <w:bottom w:val="none" w:sz="0" w:space="0" w:color="auto"/>
            <w:right w:val="none" w:sz="0" w:space="0" w:color="auto"/>
          </w:divBdr>
        </w:div>
        <w:div w:id="1204054625">
          <w:marLeft w:val="1858"/>
          <w:marRight w:val="0"/>
          <w:marTop w:val="20"/>
          <w:marBottom w:val="20"/>
          <w:divBdr>
            <w:top w:val="none" w:sz="0" w:space="0" w:color="auto"/>
            <w:left w:val="none" w:sz="0" w:space="0" w:color="auto"/>
            <w:bottom w:val="none" w:sz="0" w:space="0" w:color="auto"/>
            <w:right w:val="none" w:sz="0" w:space="0" w:color="auto"/>
          </w:divBdr>
        </w:div>
        <w:div w:id="1205023147">
          <w:marLeft w:val="1138"/>
          <w:marRight w:val="0"/>
          <w:marTop w:val="20"/>
          <w:marBottom w:val="20"/>
          <w:divBdr>
            <w:top w:val="none" w:sz="0" w:space="0" w:color="auto"/>
            <w:left w:val="none" w:sz="0" w:space="0" w:color="auto"/>
            <w:bottom w:val="none" w:sz="0" w:space="0" w:color="auto"/>
            <w:right w:val="none" w:sz="0" w:space="0" w:color="auto"/>
          </w:divBdr>
        </w:div>
        <w:div w:id="1215317964">
          <w:marLeft w:val="1858"/>
          <w:marRight w:val="0"/>
          <w:marTop w:val="20"/>
          <w:marBottom w:val="20"/>
          <w:divBdr>
            <w:top w:val="none" w:sz="0" w:space="0" w:color="auto"/>
            <w:left w:val="none" w:sz="0" w:space="0" w:color="auto"/>
            <w:bottom w:val="none" w:sz="0" w:space="0" w:color="auto"/>
            <w:right w:val="none" w:sz="0" w:space="0" w:color="auto"/>
          </w:divBdr>
        </w:div>
        <w:div w:id="1277257227">
          <w:marLeft w:val="1858"/>
          <w:marRight w:val="0"/>
          <w:marTop w:val="20"/>
          <w:marBottom w:val="20"/>
          <w:divBdr>
            <w:top w:val="none" w:sz="0" w:space="0" w:color="auto"/>
            <w:left w:val="none" w:sz="0" w:space="0" w:color="auto"/>
            <w:bottom w:val="none" w:sz="0" w:space="0" w:color="auto"/>
            <w:right w:val="none" w:sz="0" w:space="0" w:color="auto"/>
          </w:divBdr>
        </w:div>
        <w:div w:id="1351908160">
          <w:marLeft w:val="418"/>
          <w:marRight w:val="0"/>
          <w:marTop w:val="40"/>
          <w:marBottom w:val="40"/>
          <w:divBdr>
            <w:top w:val="none" w:sz="0" w:space="0" w:color="auto"/>
            <w:left w:val="none" w:sz="0" w:space="0" w:color="auto"/>
            <w:bottom w:val="none" w:sz="0" w:space="0" w:color="auto"/>
            <w:right w:val="none" w:sz="0" w:space="0" w:color="auto"/>
          </w:divBdr>
        </w:div>
        <w:div w:id="1375958732">
          <w:marLeft w:val="1138"/>
          <w:marRight w:val="0"/>
          <w:marTop w:val="20"/>
          <w:marBottom w:val="20"/>
          <w:divBdr>
            <w:top w:val="none" w:sz="0" w:space="0" w:color="auto"/>
            <w:left w:val="none" w:sz="0" w:space="0" w:color="auto"/>
            <w:bottom w:val="none" w:sz="0" w:space="0" w:color="auto"/>
            <w:right w:val="none" w:sz="0" w:space="0" w:color="auto"/>
          </w:divBdr>
        </w:div>
        <w:div w:id="1424257781">
          <w:marLeft w:val="1858"/>
          <w:marRight w:val="0"/>
          <w:marTop w:val="20"/>
          <w:marBottom w:val="20"/>
          <w:divBdr>
            <w:top w:val="none" w:sz="0" w:space="0" w:color="auto"/>
            <w:left w:val="none" w:sz="0" w:space="0" w:color="auto"/>
            <w:bottom w:val="none" w:sz="0" w:space="0" w:color="auto"/>
            <w:right w:val="none" w:sz="0" w:space="0" w:color="auto"/>
          </w:divBdr>
        </w:div>
        <w:div w:id="1768621853">
          <w:marLeft w:val="1138"/>
          <w:marRight w:val="0"/>
          <w:marTop w:val="20"/>
          <w:marBottom w:val="20"/>
          <w:divBdr>
            <w:top w:val="none" w:sz="0" w:space="0" w:color="auto"/>
            <w:left w:val="none" w:sz="0" w:space="0" w:color="auto"/>
            <w:bottom w:val="none" w:sz="0" w:space="0" w:color="auto"/>
            <w:right w:val="none" w:sz="0" w:space="0" w:color="auto"/>
          </w:divBdr>
        </w:div>
        <w:div w:id="1810635415">
          <w:marLeft w:val="1858"/>
          <w:marRight w:val="0"/>
          <w:marTop w:val="20"/>
          <w:marBottom w:val="20"/>
          <w:divBdr>
            <w:top w:val="none" w:sz="0" w:space="0" w:color="auto"/>
            <w:left w:val="none" w:sz="0" w:space="0" w:color="auto"/>
            <w:bottom w:val="none" w:sz="0" w:space="0" w:color="auto"/>
            <w:right w:val="none" w:sz="0" w:space="0" w:color="auto"/>
          </w:divBdr>
        </w:div>
        <w:div w:id="1821968724">
          <w:marLeft w:val="1858"/>
          <w:marRight w:val="0"/>
          <w:marTop w:val="20"/>
          <w:marBottom w:val="20"/>
          <w:divBdr>
            <w:top w:val="none" w:sz="0" w:space="0" w:color="auto"/>
            <w:left w:val="none" w:sz="0" w:space="0" w:color="auto"/>
            <w:bottom w:val="none" w:sz="0" w:space="0" w:color="auto"/>
            <w:right w:val="none" w:sz="0" w:space="0" w:color="auto"/>
          </w:divBdr>
        </w:div>
        <w:div w:id="1933932508">
          <w:marLeft w:val="1138"/>
          <w:marRight w:val="0"/>
          <w:marTop w:val="20"/>
          <w:marBottom w:val="20"/>
          <w:divBdr>
            <w:top w:val="none" w:sz="0" w:space="0" w:color="auto"/>
            <w:left w:val="none" w:sz="0" w:space="0" w:color="auto"/>
            <w:bottom w:val="none" w:sz="0" w:space="0" w:color="auto"/>
            <w:right w:val="none" w:sz="0" w:space="0" w:color="auto"/>
          </w:divBdr>
        </w:div>
        <w:div w:id="1979339802">
          <w:marLeft w:val="1138"/>
          <w:marRight w:val="0"/>
          <w:marTop w:val="20"/>
          <w:marBottom w:val="20"/>
          <w:divBdr>
            <w:top w:val="none" w:sz="0" w:space="0" w:color="auto"/>
            <w:left w:val="none" w:sz="0" w:space="0" w:color="auto"/>
            <w:bottom w:val="none" w:sz="0" w:space="0" w:color="auto"/>
            <w:right w:val="none" w:sz="0" w:space="0" w:color="auto"/>
          </w:divBdr>
        </w:div>
        <w:div w:id="1991977694">
          <w:marLeft w:val="1858"/>
          <w:marRight w:val="0"/>
          <w:marTop w:val="20"/>
          <w:marBottom w:val="20"/>
          <w:divBdr>
            <w:top w:val="none" w:sz="0" w:space="0" w:color="auto"/>
            <w:left w:val="none" w:sz="0" w:space="0" w:color="auto"/>
            <w:bottom w:val="none" w:sz="0" w:space="0" w:color="auto"/>
            <w:right w:val="none" w:sz="0" w:space="0" w:color="auto"/>
          </w:divBdr>
        </w:div>
        <w:div w:id="2043238370">
          <w:marLeft w:val="1858"/>
          <w:marRight w:val="0"/>
          <w:marTop w:val="20"/>
          <w:marBottom w:val="20"/>
          <w:divBdr>
            <w:top w:val="none" w:sz="0" w:space="0" w:color="auto"/>
            <w:left w:val="none" w:sz="0" w:space="0" w:color="auto"/>
            <w:bottom w:val="none" w:sz="0" w:space="0" w:color="auto"/>
            <w:right w:val="none" w:sz="0" w:space="0" w:color="auto"/>
          </w:divBdr>
        </w:div>
      </w:divsChild>
    </w:div>
    <w:div w:id="1950430253">
      <w:bodyDiv w:val="1"/>
      <w:marLeft w:val="0"/>
      <w:marRight w:val="0"/>
      <w:marTop w:val="0"/>
      <w:marBottom w:val="0"/>
      <w:divBdr>
        <w:top w:val="none" w:sz="0" w:space="0" w:color="auto"/>
        <w:left w:val="none" w:sz="0" w:space="0" w:color="auto"/>
        <w:bottom w:val="none" w:sz="0" w:space="0" w:color="auto"/>
        <w:right w:val="none" w:sz="0" w:space="0" w:color="auto"/>
      </w:divBdr>
    </w:div>
    <w:div w:id="1953904282">
      <w:bodyDiv w:val="1"/>
      <w:marLeft w:val="0"/>
      <w:marRight w:val="0"/>
      <w:marTop w:val="0"/>
      <w:marBottom w:val="0"/>
      <w:divBdr>
        <w:top w:val="none" w:sz="0" w:space="0" w:color="auto"/>
        <w:left w:val="none" w:sz="0" w:space="0" w:color="auto"/>
        <w:bottom w:val="none" w:sz="0" w:space="0" w:color="auto"/>
        <w:right w:val="none" w:sz="0" w:space="0" w:color="auto"/>
      </w:divBdr>
      <w:divsChild>
        <w:div w:id="327950298">
          <w:marLeft w:val="4766"/>
          <w:marRight w:val="0"/>
          <w:marTop w:val="0"/>
          <w:marBottom w:val="0"/>
          <w:divBdr>
            <w:top w:val="none" w:sz="0" w:space="0" w:color="auto"/>
            <w:left w:val="none" w:sz="0" w:space="0" w:color="auto"/>
            <w:bottom w:val="none" w:sz="0" w:space="0" w:color="auto"/>
            <w:right w:val="none" w:sz="0" w:space="0" w:color="auto"/>
          </w:divBdr>
        </w:div>
      </w:divsChild>
    </w:div>
    <w:div w:id="1960335658">
      <w:bodyDiv w:val="1"/>
      <w:marLeft w:val="0"/>
      <w:marRight w:val="0"/>
      <w:marTop w:val="0"/>
      <w:marBottom w:val="0"/>
      <w:divBdr>
        <w:top w:val="none" w:sz="0" w:space="0" w:color="auto"/>
        <w:left w:val="none" w:sz="0" w:space="0" w:color="auto"/>
        <w:bottom w:val="none" w:sz="0" w:space="0" w:color="auto"/>
        <w:right w:val="none" w:sz="0" w:space="0" w:color="auto"/>
      </w:divBdr>
    </w:div>
    <w:div w:id="1967733802">
      <w:bodyDiv w:val="1"/>
      <w:marLeft w:val="0"/>
      <w:marRight w:val="0"/>
      <w:marTop w:val="0"/>
      <w:marBottom w:val="0"/>
      <w:divBdr>
        <w:top w:val="none" w:sz="0" w:space="0" w:color="auto"/>
        <w:left w:val="none" w:sz="0" w:space="0" w:color="auto"/>
        <w:bottom w:val="none" w:sz="0" w:space="0" w:color="auto"/>
        <w:right w:val="none" w:sz="0" w:space="0" w:color="auto"/>
      </w:divBdr>
    </w:div>
    <w:div w:id="1973637086">
      <w:bodyDiv w:val="1"/>
      <w:marLeft w:val="0"/>
      <w:marRight w:val="0"/>
      <w:marTop w:val="0"/>
      <w:marBottom w:val="0"/>
      <w:divBdr>
        <w:top w:val="none" w:sz="0" w:space="0" w:color="auto"/>
        <w:left w:val="none" w:sz="0" w:space="0" w:color="auto"/>
        <w:bottom w:val="none" w:sz="0" w:space="0" w:color="auto"/>
        <w:right w:val="none" w:sz="0" w:space="0" w:color="auto"/>
      </w:divBdr>
    </w:div>
    <w:div w:id="1974485264">
      <w:bodyDiv w:val="1"/>
      <w:marLeft w:val="0"/>
      <w:marRight w:val="0"/>
      <w:marTop w:val="0"/>
      <w:marBottom w:val="0"/>
      <w:divBdr>
        <w:top w:val="none" w:sz="0" w:space="0" w:color="auto"/>
        <w:left w:val="none" w:sz="0" w:space="0" w:color="auto"/>
        <w:bottom w:val="none" w:sz="0" w:space="0" w:color="auto"/>
        <w:right w:val="none" w:sz="0" w:space="0" w:color="auto"/>
      </w:divBdr>
      <w:divsChild>
        <w:div w:id="1522432802">
          <w:marLeft w:val="2606"/>
          <w:marRight w:val="0"/>
          <w:marTop w:val="0"/>
          <w:marBottom w:val="120"/>
          <w:divBdr>
            <w:top w:val="none" w:sz="0" w:space="0" w:color="auto"/>
            <w:left w:val="none" w:sz="0" w:space="0" w:color="auto"/>
            <w:bottom w:val="none" w:sz="0" w:space="0" w:color="auto"/>
            <w:right w:val="none" w:sz="0" w:space="0" w:color="auto"/>
          </w:divBdr>
        </w:div>
      </w:divsChild>
    </w:div>
    <w:div w:id="1977640157">
      <w:bodyDiv w:val="1"/>
      <w:marLeft w:val="0"/>
      <w:marRight w:val="0"/>
      <w:marTop w:val="0"/>
      <w:marBottom w:val="0"/>
      <w:divBdr>
        <w:top w:val="none" w:sz="0" w:space="0" w:color="auto"/>
        <w:left w:val="none" w:sz="0" w:space="0" w:color="auto"/>
        <w:bottom w:val="none" w:sz="0" w:space="0" w:color="auto"/>
        <w:right w:val="none" w:sz="0" w:space="0" w:color="auto"/>
      </w:divBdr>
      <w:divsChild>
        <w:div w:id="246886390">
          <w:marLeft w:val="1858"/>
          <w:marRight w:val="0"/>
          <w:marTop w:val="20"/>
          <w:marBottom w:val="20"/>
          <w:divBdr>
            <w:top w:val="none" w:sz="0" w:space="0" w:color="auto"/>
            <w:left w:val="none" w:sz="0" w:space="0" w:color="auto"/>
            <w:bottom w:val="none" w:sz="0" w:space="0" w:color="auto"/>
            <w:right w:val="none" w:sz="0" w:space="0" w:color="auto"/>
          </w:divBdr>
        </w:div>
        <w:div w:id="394011301">
          <w:marLeft w:val="1138"/>
          <w:marRight w:val="0"/>
          <w:marTop w:val="20"/>
          <w:marBottom w:val="20"/>
          <w:divBdr>
            <w:top w:val="none" w:sz="0" w:space="0" w:color="auto"/>
            <w:left w:val="none" w:sz="0" w:space="0" w:color="auto"/>
            <w:bottom w:val="none" w:sz="0" w:space="0" w:color="auto"/>
            <w:right w:val="none" w:sz="0" w:space="0" w:color="auto"/>
          </w:divBdr>
        </w:div>
        <w:div w:id="401101748">
          <w:marLeft w:val="1138"/>
          <w:marRight w:val="0"/>
          <w:marTop w:val="20"/>
          <w:marBottom w:val="20"/>
          <w:divBdr>
            <w:top w:val="none" w:sz="0" w:space="0" w:color="auto"/>
            <w:left w:val="none" w:sz="0" w:space="0" w:color="auto"/>
            <w:bottom w:val="none" w:sz="0" w:space="0" w:color="auto"/>
            <w:right w:val="none" w:sz="0" w:space="0" w:color="auto"/>
          </w:divBdr>
        </w:div>
        <w:div w:id="509684420">
          <w:marLeft w:val="2578"/>
          <w:marRight w:val="0"/>
          <w:marTop w:val="20"/>
          <w:marBottom w:val="20"/>
          <w:divBdr>
            <w:top w:val="none" w:sz="0" w:space="0" w:color="auto"/>
            <w:left w:val="none" w:sz="0" w:space="0" w:color="auto"/>
            <w:bottom w:val="none" w:sz="0" w:space="0" w:color="auto"/>
            <w:right w:val="none" w:sz="0" w:space="0" w:color="auto"/>
          </w:divBdr>
        </w:div>
        <w:div w:id="574783477">
          <w:marLeft w:val="2578"/>
          <w:marRight w:val="0"/>
          <w:marTop w:val="20"/>
          <w:marBottom w:val="20"/>
          <w:divBdr>
            <w:top w:val="none" w:sz="0" w:space="0" w:color="auto"/>
            <w:left w:val="none" w:sz="0" w:space="0" w:color="auto"/>
            <w:bottom w:val="none" w:sz="0" w:space="0" w:color="auto"/>
            <w:right w:val="none" w:sz="0" w:space="0" w:color="auto"/>
          </w:divBdr>
        </w:div>
        <w:div w:id="807092755">
          <w:marLeft w:val="1858"/>
          <w:marRight w:val="0"/>
          <w:marTop w:val="20"/>
          <w:marBottom w:val="20"/>
          <w:divBdr>
            <w:top w:val="none" w:sz="0" w:space="0" w:color="auto"/>
            <w:left w:val="none" w:sz="0" w:space="0" w:color="auto"/>
            <w:bottom w:val="none" w:sz="0" w:space="0" w:color="auto"/>
            <w:right w:val="none" w:sz="0" w:space="0" w:color="auto"/>
          </w:divBdr>
        </w:div>
        <w:div w:id="877857431">
          <w:marLeft w:val="1858"/>
          <w:marRight w:val="0"/>
          <w:marTop w:val="20"/>
          <w:marBottom w:val="20"/>
          <w:divBdr>
            <w:top w:val="none" w:sz="0" w:space="0" w:color="auto"/>
            <w:left w:val="none" w:sz="0" w:space="0" w:color="auto"/>
            <w:bottom w:val="none" w:sz="0" w:space="0" w:color="auto"/>
            <w:right w:val="none" w:sz="0" w:space="0" w:color="auto"/>
          </w:divBdr>
        </w:div>
        <w:div w:id="1119303465">
          <w:marLeft w:val="2578"/>
          <w:marRight w:val="0"/>
          <w:marTop w:val="20"/>
          <w:marBottom w:val="20"/>
          <w:divBdr>
            <w:top w:val="none" w:sz="0" w:space="0" w:color="auto"/>
            <w:left w:val="none" w:sz="0" w:space="0" w:color="auto"/>
            <w:bottom w:val="none" w:sz="0" w:space="0" w:color="auto"/>
            <w:right w:val="none" w:sz="0" w:space="0" w:color="auto"/>
          </w:divBdr>
        </w:div>
        <w:div w:id="1162815732">
          <w:marLeft w:val="1858"/>
          <w:marRight w:val="0"/>
          <w:marTop w:val="20"/>
          <w:marBottom w:val="20"/>
          <w:divBdr>
            <w:top w:val="none" w:sz="0" w:space="0" w:color="auto"/>
            <w:left w:val="none" w:sz="0" w:space="0" w:color="auto"/>
            <w:bottom w:val="none" w:sz="0" w:space="0" w:color="auto"/>
            <w:right w:val="none" w:sz="0" w:space="0" w:color="auto"/>
          </w:divBdr>
        </w:div>
        <w:div w:id="1432436040">
          <w:marLeft w:val="1138"/>
          <w:marRight w:val="0"/>
          <w:marTop w:val="20"/>
          <w:marBottom w:val="20"/>
          <w:divBdr>
            <w:top w:val="none" w:sz="0" w:space="0" w:color="auto"/>
            <w:left w:val="none" w:sz="0" w:space="0" w:color="auto"/>
            <w:bottom w:val="none" w:sz="0" w:space="0" w:color="auto"/>
            <w:right w:val="none" w:sz="0" w:space="0" w:color="auto"/>
          </w:divBdr>
        </w:div>
        <w:div w:id="1518035792">
          <w:marLeft w:val="1858"/>
          <w:marRight w:val="0"/>
          <w:marTop w:val="20"/>
          <w:marBottom w:val="20"/>
          <w:divBdr>
            <w:top w:val="none" w:sz="0" w:space="0" w:color="auto"/>
            <w:left w:val="none" w:sz="0" w:space="0" w:color="auto"/>
            <w:bottom w:val="none" w:sz="0" w:space="0" w:color="auto"/>
            <w:right w:val="none" w:sz="0" w:space="0" w:color="auto"/>
          </w:divBdr>
        </w:div>
        <w:div w:id="1623612293">
          <w:marLeft w:val="1858"/>
          <w:marRight w:val="0"/>
          <w:marTop w:val="20"/>
          <w:marBottom w:val="20"/>
          <w:divBdr>
            <w:top w:val="none" w:sz="0" w:space="0" w:color="auto"/>
            <w:left w:val="none" w:sz="0" w:space="0" w:color="auto"/>
            <w:bottom w:val="none" w:sz="0" w:space="0" w:color="auto"/>
            <w:right w:val="none" w:sz="0" w:space="0" w:color="auto"/>
          </w:divBdr>
        </w:div>
        <w:div w:id="1652518874">
          <w:marLeft w:val="2578"/>
          <w:marRight w:val="0"/>
          <w:marTop w:val="20"/>
          <w:marBottom w:val="20"/>
          <w:divBdr>
            <w:top w:val="none" w:sz="0" w:space="0" w:color="auto"/>
            <w:left w:val="none" w:sz="0" w:space="0" w:color="auto"/>
            <w:bottom w:val="none" w:sz="0" w:space="0" w:color="auto"/>
            <w:right w:val="none" w:sz="0" w:space="0" w:color="auto"/>
          </w:divBdr>
        </w:div>
        <w:div w:id="1880193756">
          <w:marLeft w:val="1858"/>
          <w:marRight w:val="0"/>
          <w:marTop w:val="20"/>
          <w:marBottom w:val="20"/>
          <w:divBdr>
            <w:top w:val="none" w:sz="0" w:space="0" w:color="auto"/>
            <w:left w:val="none" w:sz="0" w:space="0" w:color="auto"/>
            <w:bottom w:val="none" w:sz="0" w:space="0" w:color="auto"/>
            <w:right w:val="none" w:sz="0" w:space="0" w:color="auto"/>
          </w:divBdr>
        </w:div>
        <w:div w:id="1918317012">
          <w:marLeft w:val="1858"/>
          <w:marRight w:val="0"/>
          <w:marTop w:val="20"/>
          <w:marBottom w:val="20"/>
          <w:divBdr>
            <w:top w:val="none" w:sz="0" w:space="0" w:color="auto"/>
            <w:left w:val="none" w:sz="0" w:space="0" w:color="auto"/>
            <w:bottom w:val="none" w:sz="0" w:space="0" w:color="auto"/>
            <w:right w:val="none" w:sz="0" w:space="0" w:color="auto"/>
          </w:divBdr>
        </w:div>
      </w:divsChild>
    </w:div>
    <w:div w:id="2005471293">
      <w:bodyDiv w:val="1"/>
      <w:marLeft w:val="0"/>
      <w:marRight w:val="0"/>
      <w:marTop w:val="0"/>
      <w:marBottom w:val="0"/>
      <w:divBdr>
        <w:top w:val="none" w:sz="0" w:space="0" w:color="auto"/>
        <w:left w:val="none" w:sz="0" w:space="0" w:color="auto"/>
        <w:bottom w:val="none" w:sz="0" w:space="0" w:color="auto"/>
        <w:right w:val="none" w:sz="0" w:space="0" w:color="auto"/>
      </w:divBdr>
    </w:div>
    <w:div w:id="2007896821">
      <w:bodyDiv w:val="1"/>
      <w:marLeft w:val="0"/>
      <w:marRight w:val="0"/>
      <w:marTop w:val="0"/>
      <w:marBottom w:val="0"/>
      <w:divBdr>
        <w:top w:val="none" w:sz="0" w:space="0" w:color="auto"/>
        <w:left w:val="none" w:sz="0" w:space="0" w:color="auto"/>
        <w:bottom w:val="none" w:sz="0" w:space="0" w:color="auto"/>
        <w:right w:val="none" w:sz="0" w:space="0" w:color="auto"/>
      </w:divBdr>
      <w:divsChild>
        <w:div w:id="1521630015">
          <w:marLeft w:val="1166"/>
          <w:marRight w:val="0"/>
          <w:marTop w:val="0"/>
          <w:marBottom w:val="0"/>
          <w:divBdr>
            <w:top w:val="none" w:sz="0" w:space="0" w:color="auto"/>
            <w:left w:val="none" w:sz="0" w:space="0" w:color="auto"/>
            <w:bottom w:val="none" w:sz="0" w:space="0" w:color="auto"/>
            <w:right w:val="none" w:sz="0" w:space="0" w:color="auto"/>
          </w:divBdr>
        </w:div>
      </w:divsChild>
    </w:div>
    <w:div w:id="2014601066">
      <w:bodyDiv w:val="1"/>
      <w:marLeft w:val="0"/>
      <w:marRight w:val="0"/>
      <w:marTop w:val="0"/>
      <w:marBottom w:val="0"/>
      <w:divBdr>
        <w:top w:val="none" w:sz="0" w:space="0" w:color="auto"/>
        <w:left w:val="none" w:sz="0" w:space="0" w:color="auto"/>
        <w:bottom w:val="none" w:sz="0" w:space="0" w:color="auto"/>
        <w:right w:val="none" w:sz="0" w:space="0" w:color="auto"/>
      </w:divBdr>
      <w:divsChild>
        <w:div w:id="934634793">
          <w:marLeft w:val="3326"/>
          <w:marRight w:val="0"/>
          <w:marTop w:val="0"/>
          <w:marBottom w:val="120"/>
          <w:divBdr>
            <w:top w:val="none" w:sz="0" w:space="0" w:color="auto"/>
            <w:left w:val="none" w:sz="0" w:space="0" w:color="auto"/>
            <w:bottom w:val="none" w:sz="0" w:space="0" w:color="auto"/>
            <w:right w:val="none" w:sz="0" w:space="0" w:color="auto"/>
          </w:divBdr>
        </w:div>
      </w:divsChild>
    </w:div>
    <w:div w:id="2021735456">
      <w:bodyDiv w:val="1"/>
      <w:marLeft w:val="0"/>
      <w:marRight w:val="0"/>
      <w:marTop w:val="0"/>
      <w:marBottom w:val="0"/>
      <w:divBdr>
        <w:top w:val="none" w:sz="0" w:space="0" w:color="auto"/>
        <w:left w:val="none" w:sz="0" w:space="0" w:color="auto"/>
        <w:bottom w:val="none" w:sz="0" w:space="0" w:color="auto"/>
        <w:right w:val="none" w:sz="0" w:space="0" w:color="auto"/>
      </w:divBdr>
      <w:divsChild>
        <w:div w:id="1713921080">
          <w:marLeft w:val="3326"/>
          <w:marRight w:val="0"/>
          <w:marTop w:val="0"/>
          <w:marBottom w:val="120"/>
          <w:divBdr>
            <w:top w:val="none" w:sz="0" w:space="0" w:color="auto"/>
            <w:left w:val="none" w:sz="0" w:space="0" w:color="auto"/>
            <w:bottom w:val="none" w:sz="0" w:space="0" w:color="auto"/>
            <w:right w:val="none" w:sz="0" w:space="0" w:color="auto"/>
          </w:divBdr>
        </w:div>
      </w:divsChild>
    </w:div>
    <w:div w:id="2042900674">
      <w:bodyDiv w:val="1"/>
      <w:marLeft w:val="0"/>
      <w:marRight w:val="0"/>
      <w:marTop w:val="0"/>
      <w:marBottom w:val="0"/>
      <w:divBdr>
        <w:top w:val="none" w:sz="0" w:space="0" w:color="auto"/>
        <w:left w:val="none" w:sz="0" w:space="0" w:color="auto"/>
        <w:bottom w:val="none" w:sz="0" w:space="0" w:color="auto"/>
        <w:right w:val="none" w:sz="0" w:space="0" w:color="auto"/>
      </w:divBdr>
      <w:divsChild>
        <w:div w:id="869420487">
          <w:marLeft w:val="2606"/>
          <w:marRight w:val="0"/>
          <w:marTop w:val="0"/>
          <w:marBottom w:val="120"/>
          <w:divBdr>
            <w:top w:val="none" w:sz="0" w:space="0" w:color="auto"/>
            <w:left w:val="none" w:sz="0" w:space="0" w:color="auto"/>
            <w:bottom w:val="none" w:sz="0" w:space="0" w:color="auto"/>
            <w:right w:val="none" w:sz="0" w:space="0" w:color="auto"/>
          </w:divBdr>
        </w:div>
      </w:divsChild>
    </w:div>
    <w:div w:id="2047485116">
      <w:bodyDiv w:val="1"/>
      <w:marLeft w:val="0"/>
      <w:marRight w:val="0"/>
      <w:marTop w:val="0"/>
      <w:marBottom w:val="0"/>
      <w:divBdr>
        <w:top w:val="none" w:sz="0" w:space="0" w:color="auto"/>
        <w:left w:val="none" w:sz="0" w:space="0" w:color="auto"/>
        <w:bottom w:val="none" w:sz="0" w:space="0" w:color="auto"/>
        <w:right w:val="none" w:sz="0" w:space="0" w:color="auto"/>
      </w:divBdr>
      <w:divsChild>
        <w:div w:id="1690138228">
          <w:marLeft w:val="3326"/>
          <w:marRight w:val="0"/>
          <w:marTop w:val="0"/>
          <w:marBottom w:val="120"/>
          <w:divBdr>
            <w:top w:val="none" w:sz="0" w:space="0" w:color="auto"/>
            <w:left w:val="none" w:sz="0" w:space="0" w:color="auto"/>
            <w:bottom w:val="none" w:sz="0" w:space="0" w:color="auto"/>
            <w:right w:val="none" w:sz="0" w:space="0" w:color="auto"/>
          </w:divBdr>
        </w:div>
      </w:divsChild>
    </w:div>
    <w:div w:id="2052613808">
      <w:bodyDiv w:val="1"/>
      <w:marLeft w:val="0"/>
      <w:marRight w:val="0"/>
      <w:marTop w:val="0"/>
      <w:marBottom w:val="0"/>
      <w:divBdr>
        <w:top w:val="none" w:sz="0" w:space="0" w:color="auto"/>
        <w:left w:val="none" w:sz="0" w:space="0" w:color="auto"/>
        <w:bottom w:val="none" w:sz="0" w:space="0" w:color="auto"/>
        <w:right w:val="none" w:sz="0" w:space="0" w:color="auto"/>
      </w:divBdr>
      <w:divsChild>
        <w:div w:id="1634603252">
          <w:marLeft w:val="3326"/>
          <w:marRight w:val="0"/>
          <w:marTop w:val="0"/>
          <w:marBottom w:val="0"/>
          <w:divBdr>
            <w:top w:val="none" w:sz="0" w:space="0" w:color="auto"/>
            <w:left w:val="none" w:sz="0" w:space="0" w:color="auto"/>
            <w:bottom w:val="none" w:sz="0" w:space="0" w:color="auto"/>
            <w:right w:val="none" w:sz="0" w:space="0" w:color="auto"/>
          </w:divBdr>
        </w:div>
      </w:divsChild>
    </w:div>
    <w:div w:id="2055082216">
      <w:bodyDiv w:val="1"/>
      <w:marLeft w:val="0"/>
      <w:marRight w:val="0"/>
      <w:marTop w:val="0"/>
      <w:marBottom w:val="0"/>
      <w:divBdr>
        <w:top w:val="none" w:sz="0" w:space="0" w:color="auto"/>
        <w:left w:val="none" w:sz="0" w:space="0" w:color="auto"/>
        <w:bottom w:val="none" w:sz="0" w:space="0" w:color="auto"/>
        <w:right w:val="none" w:sz="0" w:space="0" w:color="auto"/>
      </w:divBdr>
    </w:div>
    <w:div w:id="2069955770">
      <w:bodyDiv w:val="1"/>
      <w:marLeft w:val="0"/>
      <w:marRight w:val="0"/>
      <w:marTop w:val="0"/>
      <w:marBottom w:val="0"/>
      <w:divBdr>
        <w:top w:val="none" w:sz="0" w:space="0" w:color="auto"/>
        <w:left w:val="none" w:sz="0" w:space="0" w:color="auto"/>
        <w:bottom w:val="none" w:sz="0" w:space="0" w:color="auto"/>
        <w:right w:val="none" w:sz="0" w:space="0" w:color="auto"/>
      </w:divBdr>
      <w:divsChild>
        <w:div w:id="1873768225">
          <w:marLeft w:val="3326"/>
          <w:marRight w:val="0"/>
          <w:marTop w:val="0"/>
          <w:marBottom w:val="120"/>
          <w:divBdr>
            <w:top w:val="none" w:sz="0" w:space="0" w:color="auto"/>
            <w:left w:val="none" w:sz="0" w:space="0" w:color="auto"/>
            <w:bottom w:val="none" w:sz="0" w:space="0" w:color="auto"/>
            <w:right w:val="none" w:sz="0" w:space="0" w:color="auto"/>
          </w:divBdr>
        </w:div>
      </w:divsChild>
    </w:div>
    <w:div w:id="2096242895">
      <w:bodyDiv w:val="1"/>
      <w:marLeft w:val="0"/>
      <w:marRight w:val="0"/>
      <w:marTop w:val="0"/>
      <w:marBottom w:val="0"/>
      <w:divBdr>
        <w:top w:val="none" w:sz="0" w:space="0" w:color="auto"/>
        <w:left w:val="none" w:sz="0" w:space="0" w:color="auto"/>
        <w:bottom w:val="none" w:sz="0" w:space="0" w:color="auto"/>
        <w:right w:val="none" w:sz="0" w:space="0" w:color="auto"/>
      </w:divBdr>
    </w:div>
    <w:div w:id="2109233572">
      <w:bodyDiv w:val="1"/>
      <w:marLeft w:val="0"/>
      <w:marRight w:val="0"/>
      <w:marTop w:val="0"/>
      <w:marBottom w:val="0"/>
      <w:divBdr>
        <w:top w:val="none" w:sz="0" w:space="0" w:color="auto"/>
        <w:left w:val="none" w:sz="0" w:space="0" w:color="auto"/>
        <w:bottom w:val="none" w:sz="0" w:space="0" w:color="auto"/>
        <w:right w:val="none" w:sz="0" w:space="0" w:color="auto"/>
      </w:divBdr>
      <w:divsChild>
        <w:div w:id="1333296760">
          <w:marLeft w:val="2606"/>
          <w:marRight w:val="0"/>
          <w:marTop w:val="0"/>
          <w:marBottom w:val="0"/>
          <w:divBdr>
            <w:top w:val="none" w:sz="0" w:space="0" w:color="auto"/>
            <w:left w:val="none" w:sz="0" w:space="0" w:color="auto"/>
            <w:bottom w:val="none" w:sz="0" w:space="0" w:color="auto"/>
            <w:right w:val="none" w:sz="0" w:space="0" w:color="auto"/>
          </w:divBdr>
        </w:div>
      </w:divsChild>
    </w:div>
    <w:div w:id="2110462251">
      <w:bodyDiv w:val="1"/>
      <w:marLeft w:val="0"/>
      <w:marRight w:val="0"/>
      <w:marTop w:val="0"/>
      <w:marBottom w:val="0"/>
      <w:divBdr>
        <w:top w:val="none" w:sz="0" w:space="0" w:color="auto"/>
        <w:left w:val="none" w:sz="0" w:space="0" w:color="auto"/>
        <w:bottom w:val="none" w:sz="0" w:space="0" w:color="auto"/>
        <w:right w:val="none" w:sz="0" w:space="0" w:color="auto"/>
      </w:divBdr>
    </w:div>
    <w:div w:id="2142191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6574AE-10BA-4139-B2B7-4DFFF4651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1832</Words>
  <Characters>10445</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12253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SAMSUNG3</cp:lastModifiedBy>
  <cp:revision>2</cp:revision>
  <dcterms:created xsi:type="dcterms:W3CDTF">2025-11-07T13:18:00Z</dcterms:created>
  <dcterms:modified xsi:type="dcterms:W3CDTF">2025-11-07T13:18:00Z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